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Hlk96699416" w:displacedByCustomXml="next"/>
    <w:bookmarkEnd w:id="0" w:displacedByCustomXml="next"/>
    <w:sdt>
      <w:sdtPr>
        <w:id w:val="842290873"/>
      </w:sdtPr>
      <w:sdtEndPr>
        <w:rPr>
          <w:rFonts w:cs="Times New Roman"/>
          <w:sz w:val="28"/>
          <w:szCs w:val="28"/>
        </w:rPr>
      </w:sdtEndPr>
      <w:sdtContent>
        <w:p w:rsidR="00E64813" w:rsidRDefault="00E64813"/>
        <w:p w:rsidR="00E64813" w:rsidRDefault="00E64813"/>
        <w:p w:rsidR="00E64813" w:rsidRDefault="00E64813"/>
        <w:p w:rsidR="00E64813" w:rsidRDefault="00E64813"/>
        <w:p w:rsidR="00E64813" w:rsidRDefault="00E64813"/>
        <w:p w:rsidR="00E64813" w:rsidRDefault="00E64813"/>
        <w:p w:rsidR="00E64813" w:rsidRDefault="00E64813"/>
        <w:p w:rsidR="00E64813" w:rsidRDefault="00E64813"/>
        <w:p w:rsidR="00E64813" w:rsidRDefault="00E64813"/>
        <w:p w:rsidR="00E64813" w:rsidRDefault="00E64813"/>
        <w:p w:rsidR="00E64813" w:rsidRDefault="00E64813"/>
        <w:p w:rsidR="00E64813" w:rsidRDefault="00E64813"/>
        <w:p w:rsidR="00E64813" w:rsidRDefault="00E64813"/>
        <w:p w:rsidR="00E64813" w:rsidRDefault="00E64813"/>
        <w:p w:rsidR="00E64813" w:rsidRDefault="00E64813"/>
        <w:p w:rsidR="00E64813" w:rsidRDefault="00B23EAC">
          <w:pPr>
            <w:pStyle w:val="af2"/>
            <w:ind w:firstLine="426"/>
            <w:jc w:val="center"/>
            <w:rPr>
              <w:b/>
              <w:caps/>
              <w:sz w:val="32"/>
              <w:szCs w:val="32"/>
              <w:lang w:eastAsia="ru-RU"/>
            </w:rPr>
          </w:pPr>
          <w:r>
            <w:rPr>
              <w:b/>
              <w:bCs/>
              <w:caps/>
              <w:sz w:val="32"/>
              <w:szCs w:val="32"/>
              <w:lang w:eastAsia="ru-RU"/>
            </w:rPr>
            <w:t xml:space="preserve">документация по внесению изменений в проект планировки территории для реконструкции участка ул. Адмиралтейской в границах от ул. </w:t>
          </w:r>
          <w:r>
            <w:rPr>
              <w:b/>
              <w:bCs/>
              <w:sz w:val="32"/>
              <w:szCs w:val="32"/>
              <w:lang w:eastAsia="ru-RU"/>
            </w:rPr>
            <w:t>Н</w:t>
          </w:r>
          <w:r>
            <w:rPr>
              <w:b/>
              <w:bCs/>
              <w:caps/>
              <w:sz w:val="32"/>
              <w:szCs w:val="32"/>
              <w:lang w:eastAsia="ru-RU"/>
            </w:rPr>
            <w:t>икольской до крымской башни астраханского кремля в кировском районе города астрахани</w:t>
          </w:r>
        </w:p>
        <w:p w:rsidR="00E64813" w:rsidRDefault="00E64813">
          <w:pPr>
            <w:jc w:val="center"/>
            <w:rPr>
              <w:rFonts w:cs="Times New Roman"/>
              <w:sz w:val="28"/>
              <w:szCs w:val="28"/>
            </w:rPr>
          </w:pPr>
        </w:p>
        <w:p w:rsidR="00E64813" w:rsidRDefault="00E64813">
          <w:pPr>
            <w:jc w:val="center"/>
            <w:rPr>
              <w:rFonts w:cs="Times New Roman"/>
              <w:sz w:val="28"/>
              <w:szCs w:val="28"/>
            </w:rPr>
          </w:pPr>
        </w:p>
        <w:p w:rsidR="00E64813" w:rsidRDefault="00E64813">
          <w:pPr>
            <w:jc w:val="center"/>
            <w:rPr>
              <w:rFonts w:cs="Times New Roman"/>
              <w:sz w:val="28"/>
              <w:szCs w:val="28"/>
            </w:rPr>
          </w:pPr>
        </w:p>
        <w:p w:rsidR="00E64813" w:rsidRDefault="00B23EAC">
          <w:pPr>
            <w:jc w:val="center"/>
            <w:rPr>
              <w:rFonts w:cs="Times New Roman"/>
              <w:iCs/>
              <w:sz w:val="28"/>
              <w:szCs w:val="28"/>
            </w:rPr>
          </w:pPr>
          <w:r>
            <w:rPr>
              <w:rFonts w:cs="Times New Roman"/>
              <w:iCs/>
              <w:sz w:val="28"/>
              <w:szCs w:val="28"/>
            </w:rPr>
            <w:t>РАЗДЕЛ 4. «МАТЕРИАЛЫ ПО ОБОСНОВАНИЮ ПРОЕКТА ПЛАНИРОВКИ ТЕРРИТОРИИ. ПОЯСНИТЕЛЬНАЯ ЗАПИСКА».</w:t>
          </w:r>
        </w:p>
        <w:p w:rsidR="00E64813" w:rsidRDefault="00E64813">
          <w:pPr>
            <w:jc w:val="center"/>
            <w:rPr>
              <w:rFonts w:cs="Times New Roman"/>
              <w:sz w:val="28"/>
              <w:szCs w:val="28"/>
            </w:rPr>
          </w:pPr>
        </w:p>
        <w:p w:rsidR="00E64813" w:rsidRDefault="00B23EAC">
          <w:pPr>
            <w:jc w:val="center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>ПП-2/4</w:t>
          </w:r>
        </w:p>
        <w:p w:rsidR="00E64813" w:rsidRDefault="00E64813"/>
        <w:p w:rsidR="00E64813" w:rsidRDefault="00E64813"/>
        <w:p w:rsidR="00E64813" w:rsidRDefault="00E64813"/>
        <w:p w:rsidR="00E64813" w:rsidRDefault="00B23EAC">
          <w:pPr>
            <w:rPr>
              <w:rFonts w:eastAsia="Courier New" w:cs="Times New Roman"/>
              <w:sz w:val="28"/>
              <w:szCs w:val="28"/>
              <w:lang w:bidi="ar-SA"/>
            </w:rPr>
          </w:pPr>
          <w:r>
            <w:rPr>
              <w:rFonts w:cs="Times New Roman"/>
              <w:sz w:val="28"/>
              <w:szCs w:val="28"/>
            </w:rPr>
            <w:br w:type="page"/>
          </w:r>
        </w:p>
      </w:sdtContent>
    </w:sdt>
    <w:p w:rsidR="00E64813" w:rsidRDefault="00B23EAC">
      <w:pPr>
        <w:pStyle w:val="aff"/>
        <w:rPr>
          <w:caps w:val="0"/>
          <w:sz w:val="28"/>
        </w:rPr>
      </w:pPr>
      <w:r>
        <w:rPr>
          <w:caps w:val="0"/>
          <w:sz w:val="28"/>
        </w:rPr>
        <w:lastRenderedPageBreak/>
        <w:t>СОДЕРЖАНИЕ</w:t>
      </w:r>
    </w:p>
    <w:p w:rsidR="00E64813" w:rsidRDefault="00B23EAC">
      <w:pPr>
        <w:pStyle w:val="aff"/>
        <w:rPr>
          <w:b w:val="0"/>
          <w:bCs/>
          <w:caps w:val="0"/>
          <w:sz w:val="28"/>
        </w:rPr>
      </w:pPr>
      <w:r>
        <w:rPr>
          <w:b w:val="0"/>
          <w:bCs/>
          <w:caps w:val="0"/>
          <w:sz w:val="28"/>
        </w:rPr>
        <w:t>РАЗДЕЛ 4. «МАТЕРИАЛЫ ПО ОБОСНОВАНИЮ ПРОЕКТА ПЛАНИРОВКИ ТЕРРИТОРИИ. ПОЯСНИТЕЛЬНАЯ ЗАПИСКА»</w:t>
      </w:r>
    </w:p>
    <w:sdt>
      <w:sdtPr>
        <w:rPr>
          <w:b w:val="0"/>
          <w:sz w:val="24"/>
          <w:szCs w:val="24"/>
        </w:rPr>
        <w:id w:val="11287961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E64813" w:rsidRDefault="00B23EAC">
          <w:pPr>
            <w:pStyle w:val="14"/>
            <w:spacing w:before="140"/>
            <w:rPr>
              <w:rFonts w:asciiTheme="minorHAnsi" w:eastAsiaTheme="minorEastAsia" w:hAnsiTheme="minorHAnsi" w:cstheme="minorBidi"/>
              <w:b w:val="0"/>
              <w:kern w:val="0"/>
              <w:sz w:val="22"/>
              <w:szCs w:val="22"/>
              <w:lang w:eastAsia="ru-RU" w:bidi="ar-SA"/>
            </w:rPr>
          </w:pP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TOC \o "1-3" \h \z \u </w:instrText>
          </w:r>
          <w:r>
            <w:rPr>
              <w:b w:val="0"/>
              <w:bCs/>
            </w:rPr>
            <w:fldChar w:fldCharType="separate"/>
          </w:r>
          <w:hyperlink w:anchor="_Toc148016849" w:history="1">
            <w:r>
              <w:rPr>
                <w:rStyle w:val="ac"/>
                <w:rFonts w:eastAsia="Times New Roman" w:cs="Times New Roman"/>
                <w:b w:val="0"/>
              </w:rPr>
              <w:t>ВВЕДЕНИЕ</w:t>
            </w:r>
            <w:r>
              <w:rPr>
                <w:b w:val="0"/>
              </w:rPr>
              <w:tab/>
            </w:r>
            <w:r>
              <w:rPr>
                <w:b w:val="0"/>
              </w:rPr>
              <w:fldChar w:fldCharType="begin"/>
            </w:r>
            <w:r>
              <w:rPr>
                <w:b w:val="0"/>
              </w:rPr>
              <w:instrText xml:space="preserve"> PAGEREF _Toc148016849 \h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 w:rsidR="00721797">
              <w:rPr>
                <w:b w:val="0"/>
                <w:noProof/>
              </w:rPr>
              <w:t>2</w:t>
            </w:r>
            <w:r>
              <w:rPr>
                <w:b w:val="0"/>
              </w:rPr>
              <w:fldChar w:fldCharType="end"/>
            </w:r>
          </w:hyperlink>
        </w:p>
        <w:p w:rsidR="00E64813" w:rsidRDefault="00B23EAC">
          <w:pPr>
            <w:pStyle w:val="14"/>
            <w:spacing w:before="140"/>
            <w:rPr>
              <w:rFonts w:asciiTheme="minorHAnsi" w:eastAsiaTheme="minorEastAsia" w:hAnsiTheme="minorHAnsi" w:cstheme="minorBidi"/>
              <w:b w:val="0"/>
              <w:kern w:val="0"/>
              <w:sz w:val="22"/>
              <w:szCs w:val="22"/>
              <w:lang w:eastAsia="ru-RU" w:bidi="ar-SA"/>
            </w:rPr>
          </w:pPr>
          <w:hyperlink w:anchor="_Toc148016850" w:history="1">
            <w:r>
              <w:rPr>
                <w:rStyle w:val="ac"/>
                <w:rFonts w:eastAsia="Times New Roman" w:cs="Times New Roman"/>
                <w:b w:val="0"/>
              </w:rPr>
              <w:t>1.</w:t>
            </w:r>
            <w:r>
              <w:rPr>
                <w:rFonts w:asciiTheme="minorHAnsi" w:eastAsiaTheme="minorEastAsia" w:hAnsiTheme="minorHAnsi" w:cstheme="minorBidi"/>
                <w:b w:val="0"/>
                <w:kern w:val="0"/>
                <w:sz w:val="22"/>
                <w:szCs w:val="22"/>
                <w:lang w:eastAsia="ru-RU" w:bidi="ar-SA"/>
              </w:rPr>
              <w:tab/>
            </w:r>
            <w:r>
              <w:rPr>
                <w:rStyle w:val="ac"/>
                <w:rFonts w:eastAsia="Times New Roman" w:cs="Times New Roman"/>
                <w:b w:val="0"/>
              </w:rPr>
              <w:t>ОПИСАНИЕ ПРИРОДНО-КЛИМАТИЧЕСКИХ УСЛОВИЯ ТЕРРИТОРИИ, В ОТНОШЕНИИ КОТОРОЙ РАЗРАБАТЫВАЕТСЯ ПРОЕКТ ПЛАНИРОВКИ ТЕРРИТОРИИ.</w:t>
            </w:r>
            <w:r>
              <w:rPr>
                <w:b w:val="0"/>
              </w:rPr>
              <w:tab/>
            </w:r>
            <w:r>
              <w:rPr>
                <w:b w:val="0"/>
              </w:rPr>
              <w:fldChar w:fldCharType="begin"/>
            </w:r>
            <w:r>
              <w:rPr>
                <w:b w:val="0"/>
              </w:rPr>
              <w:instrText xml:space="preserve"> PAGEREF _Toc148016850 \h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 w:rsidR="00721797">
              <w:rPr>
                <w:b w:val="0"/>
                <w:noProof/>
              </w:rPr>
              <w:t>3</w:t>
            </w:r>
            <w:r>
              <w:rPr>
                <w:b w:val="0"/>
              </w:rPr>
              <w:fldChar w:fldCharType="end"/>
            </w:r>
          </w:hyperlink>
        </w:p>
        <w:p w:rsidR="00E64813" w:rsidRDefault="00B23EAC">
          <w:pPr>
            <w:pStyle w:val="14"/>
            <w:spacing w:before="140"/>
            <w:rPr>
              <w:rFonts w:asciiTheme="minorHAnsi" w:eastAsiaTheme="minorEastAsia" w:hAnsiTheme="minorHAnsi" w:cstheme="minorBidi"/>
              <w:b w:val="0"/>
              <w:kern w:val="0"/>
              <w:sz w:val="22"/>
              <w:szCs w:val="22"/>
              <w:lang w:eastAsia="ru-RU" w:bidi="ar-SA"/>
            </w:rPr>
          </w:pPr>
          <w:hyperlink w:anchor="_Toc148016851" w:history="1">
            <w:r>
              <w:rPr>
                <w:rStyle w:val="ac"/>
                <w:rFonts w:eastAsia="Times New Roman" w:cs="Times New Roman"/>
                <w:b w:val="0"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kern w:val="0"/>
                <w:sz w:val="22"/>
                <w:szCs w:val="22"/>
                <w:lang w:eastAsia="ru-RU" w:bidi="ar-SA"/>
              </w:rPr>
              <w:tab/>
            </w:r>
            <w:r>
              <w:rPr>
                <w:rStyle w:val="ac"/>
                <w:rFonts w:eastAsia="Times New Roman" w:cs="Times New Roman"/>
                <w:b w:val="0"/>
              </w:rPr>
              <w:t>ОБОСНОВАНИЕ ОПРЕДЕЛЕНИЯ ГРАНИЦ ЗОН ПЛАНИРУЕМОГО РАЗМЕЩЕНИЯ ЛИНЕЙНОГО ОБЪЕКТА.</w:t>
            </w:r>
            <w:r>
              <w:rPr>
                <w:b w:val="0"/>
              </w:rPr>
              <w:tab/>
            </w:r>
            <w:r>
              <w:rPr>
                <w:b w:val="0"/>
              </w:rPr>
              <w:fldChar w:fldCharType="begin"/>
            </w:r>
            <w:r>
              <w:rPr>
                <w:b w:val="0"/>
              </w:rPr>
              <w:instrText xml:space="preserve"> PAGEREF _Toc148016851 \h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 w:rsidR="00721797">
              <w:rPr>
                <w:b w:val="0"/>
                <w:noProof/>
              </w:rPr>
              <w:t>3</w:t>
            </w:r>
            <w:r>
              <w:rPr>
                <w:b w:val="0"/>
              </w:rPr>
              <w:fldChar w:fldCharType="end"/>
            </w:r>
          </w:hyperlink>
        </w:p>
        <w:p w:rsidR="00E64813" w:rsidRDefault="00B23EAC">
          <w:pPr>
            <w:pStyle w:val="14"/>
            <w:spacing w:before="140"/>
            <w:rPr>
              <w:rFonts w:asciiTheme="minorHAnsi" w:eastAsiaTheme="minorEastAsia" w:hAnsiTheme="minorHAnsi" w:cstheme="minorBidi"/>
              <w:b w:val="0"/>
              <w:kern w:val="0"/>
              <w:sz w:val="22"/>
              <w:szCs w:val="22"/>
              <w:lang w:eastAsia="ru-RU" w:bidi="ar-SA"/>
            </w:rPr>
          </w:pPr>
          <w:hyperlink w:anchor="_Toc148016852" w:history="1">
            <w:r>
              <w:rPr>
                <w:rStyle w:val="ac"/>
                <w:rFonts w:eastAsia="Times New Roman" w:cs="Times New Roman"/>
                <w:b w:val="0"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kern w:val="0"/>
                <w:sz w:val="22"/>
                <w:szCs w:val="22"/>
                <w:lang w:eastAsia="ru-RU" w:bidi="ar-SA"/>
              </w:rPr>
              <w:tab/>
            </w:r>
            <w:r>
              <w:rPr>
                <w:rStyle w:val="ac"/>
                <w:rFonts w:eastAsia="Times New Roman" w:cs="Times New Roman"/>
                <w:b w:val="0"/>
              </w:rPr>
              <w:t>ОБОСНОВАНИЕ ОПРЕДЕЛЕНИЯ ГРАНИЦ ЗОН ПЛАНИРУЕМОГО РАЗМЕЩЕНИЯ ЛИНЕЙНЫХ ОБЪЕКТОВ, ПОДЛЕЖАЩИХ РЕКОНСТРУКЦИИ В СВЯЗИ С ИЗМЕНЕНИЕМ ИХ МЕСТОПОЛОЖЕНИЯ.</w:t>
            </w:r>
            <w:r>
              <w:rPr>
                <w:b w:val="0"/>
              </w:rPr>
              <w:tab/>
              <w:t>4</w:t>
            </w:r>
          </w:hyperlink>
        </w:p>
        <w:p w:rsidR="00E64813" w:rsidRDefault="00B23EAC">
          <w:pPr>
            <w:pStyle w:val="14"/>
            <w:spacing w:before="140"/>
            <w:rPr>
              <w:rFonts w:asciiTheme="minorHAnsi" w:eastAsiaTheme="minorEastAsia" w:hAnsiTheme="minorHAnsi" w:cstheme="minorBidi"/>
              <w:b w:val="0"/>
              <w:kern w:val="0"/>
              <w:sz w:val="22"/>
              <w:szCs w:val="22"/>
              <w:lang w:eastAsia="ru-RU" w:bidi="ar-SA"/>
            </w:rPr>
          </w:pPr>
          <w:hyperlink w:anchor="_Toc148016853" w:history="1">
            <w:r>
              <w:rPr>
                <w:rStyle w:val="ac"/>
                <w:rFonts w:eastAsia="Times New Roman" w:cs="Times New Roman"/>
                <w:b w:val="0"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kern w:val="0"/>
                <w:sz w:val="22"/>
                <w:szCs w:val="22"/>
                <w:lang w:eastAsia="ru-RU" w:bidi="ar-SA"/>
              </w:rPr>
              <w:tab/>
            </w:r>
            <w:r>
              <w:rPr>
                <w:rStyle w:val="ac"/>
                <w:rFonts w:eastAsia="Times New Roman" w:cs="Times New Roman"/>
                <w:b w:val="0"/>
              </w:rPr>
              <w:t>ОБОСНОВАНИЕ   ОПРЕДЕЛЕНИЯ   ПРЕДЕЛЬНЫХ   ПАРАМЕТРОВ ЗАСТРОЙКИ ТЕРРИТОРИИ В ГРАНИЦАХ ЗОН ПЛАНИРУЕМОГО РАЗМЕЩЕНИЯ ОБЪЕКТОВ КАПИТАЛЬНОГО СТРОИТЕЛЬСТВА, ПРОЕКТИРУЕМЫХ В СОСТАВЕ ЛИНЕЙНОГО ОБЪЕКТА.</w:t>
            </w:r>
            <w:r>
              <w:rPr>
                <w:b w:val="0"/>
              </w:rPr>
              <w:tab/>
              <w:t>4</w:t>
            </w:r>
          </w:hyperlink>
        </w:p>
        <w:p w:rsidR="00E64813" w:rsidRDefault="00B23EAC">
          <w:pPr>
            <w:pStyle w:val="14"/>
            <w:spacing w:before="140"/>
            <w:rPr>
              <w:rFonts w:asciiTheme="minorHAnsi" w:eastAsiaTheme="minorEastAsia" w:hAnsiTheme="minorHAnsi" w:cstheme="minorBidi"/>
              <w:b w:val="0"/>
              <w:kern w:val="0"/>
              <w:sz w:val="22"/>
              <w:szCs w:val="22"/>
              <w:lang w:eastAsia="ru-RU" w:bidi="ar-SA"/>
            </w:rPr>
          </w:pPr>
          <w:hyperlink w:anchor="_Toc148016854" w:history="1">
            <w:r>
              <w:rPr>
                <w:rStyle w:val="ac"/>
                <w:rFonts w:eastAsia="Times New Roman" w:cs="Times New Roman"/>
                <w:b w:val="0"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kern w:val="0"/>
                <w:sz w:val="22"/>
                <w:szCs w:val="22"/>
                <w:lang w:eastAsia="ru-RU" w:bidi="ar-SA"/>
              </w:rPr>
              <w:tab/>
            </w:r>
            <w:r>
              <w:rPr>
                <w:rStyle w:val="ac"/>
                <w:rFonts w:eastAsia="Times New Roman" w:cs="Times New Roman"/>
                <w:b w:val="0"/>
              </w:rPr>
              <w:t>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 ТЕРРИТОРИИ.</w:t>
            </w:r>
            <w:r>
              <w:rPr>
                <w:b w:val="0"/>
              </w:rPr>
              <w:tab/>
              <w:t>5</w:t>
            </w:r>
          </w:hyperlink>
        </w:p>
        <w:p w:rsidR="00E64813" w:rsidRDefault="00B23EAC">
          <w:pPr>
            <w:pStyle w:val="14"/>
            <w:spacing w:before="140"/>
            <w:rPr>
              <w:rFonts w:asciiTheme="minorHAnsi" w:eastAsiaTheme="minorEastAsia" w:hAnsiTheme="minorHAnsi" w:cstheme="minorBidi"/>
              <w:b w:val="0"/>
              <w:kern w:val="0"/>
              <w:sz w:val="22"/>
              <w:szCs w:val="22"/>
              <w:lang w:eastAsia="ru-RU" w:bidi="ar-SA"/>
            </w:rPr>
          </w:pPr>
          <w:hyperlink w:anchor="_Toc148016855" w:history="1">
            <w:r>
              <w:rPr>
                <w:rStyle w:val="ac"/>
                <w:rFonts w:eastAsia="Times New Roman" w:cs="Times New Roman"/>
                <w:b w:val="0"/>
              </w:rPr>
              <w:t>5.1.</w:t>
            </w:r>
            <w:r>
              <w:rPr>
                <w:rFonts w:asciiTheme="minorHAnsi" w:eastAsiaTheme="minorEastAsia" w:hAnsiTheme="minorHAnsi" w:cstheme="minorBidi"/>
                <w:b w:val="0"/>
                <w:kern w:val="0"/>
                <w:sz w:val="22"/>
                <w:szCs w:val="22"/>
                <w:lang w:eastAsia="ru-RU" w:bidi="ar-SA"/>
              </w:rPr>
              <w:tab/>
            </w:r>
            <w:r>
              <w:rPr>
                <w:rStyle w:val="ac"/>
                <w:rFonts w:eastAsia="Times New Roman" w:cs="Times New Roman"/>
                <w:b w:val="0"/>
              </w:rPr>
              <w:t>ВЕДОМОСТЬ ПЕРЕСЕЧЕНИЙ С НАЗЕМНЫМИ КОММУНИКАЦИЯМИ</w:t>
            </w:r>
            <w:r>
              <w:rPr>
                <w:b w:val="0"/>
              </w:rPr>
              <w:tab/>
            </w:r>
          </w:hyperlink>
          <w:r>
            <w:rPr>
              <w:b w:val="0"/>
            </w:rPr>
            <w:t>5</w:t>
          </w:r>
        </w:p>
        <w:p w:rsidR="00E64813" w:rsidRDefault="00B23EAC">
          <w:pPr>
            <w:pStyle w:val="14"/>
            <w:spacing w:before="140"/>
            <w:rPr>
              <w:rFonts w:asciiTheme="minorHAnsi" w:eastAsiaTheme="minorEastAsia" w:hAnsiTheme="minorHAnsi" w:cstheme="minorBidi"/>
              <w:b w:val="0"/>
              <w:kern w:val="0"/>
              <w:sz w:val="22"/>
              <w:szCs w:val="22"/>
              <w:lang w:eastAsia="ru-RU" w:bidi="ar-SA"/>
            </w:rPr>
          </w:pPr>
          <w:hyperlink w:anchor="_Toc148016856" w:history="1">
            <w:r>
              <w:rPr>
                <w:rStyle w:val="ac"/>
                <w:rFonts w:eastAsia="Times New Roman" w:cs="Times New Roman"/>
                <w:b w:val="0"/>
              </w:rPr>
              <w:t>5.2.</w:t>
            </w:r>
            <w:r>
              <w:rPr>
                <w:rFonts w:asciiTheme="minorHAnsi" w:eastAsiaTheme="minorEastAsia" w:hAnsiTheme="minorHAnsi" w:cstheme="minorBidi"/>
                <w:b w:val="0"/>
                <w:kern w:val="0"/>
                <w:sz w:val="22"/>
                <w:szCs w:val="22"/>
                <w:lang w:eastAsia="ru-RU" w:bidi="ar-SA"/>
              </w:rPr>
              <w:tab/>
            </w:r>
            <w:r>
              <w:rPr>
                <w:rStyle w:val="ac"/>
                <w:rFonts w:eastAsia="Times New Roman" w:cs="Times New Roman"/>
                <w:b w:val="0"/>
              </w:rPr>
              <w:t>ВЕДОМОСТЬ ПЕРЕСЕЧЕНИЙ С ПОДЗЕМНЫМИ КОММУНИКАЦИЯМИ</w:t>
            </w:r>
            <w:r>
              <w:rPr>
                <w:b w:val="0"/>
              </w:rPr>
              <w:tab/>
            </w:r>
            <w:r>
              <w:rPr>
                <w:b w:val="0"/>
              </w:rPr>
              <w:fldChar w:fldCharType="begin"/>
            </w:r>
            <w:r>
              <w:rPr>
                <w:b w:val="0"/>
              </w:rPr>
              <w:instrText xml:space="preserve"> PAGEREF _Toc148016856 \h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 w:rsidR="00721797">
              <w:rPr>
                <w:b w:val="0"/>
                <w:noProof/>
              </w:rPr>
              <w:t>6</w:t>
            </w:r>
            <w:r>
              <w:rPr>
                <w:b w:val="0"/>
              </w:rPr>
              <w:fldChar w:fldCharType="end"/>
            </w:r>
          </w:hyperlink>
        </w:p>
        <w:p w:rsidR="00E64813" w:rsidRDefault="00B23EAC">
          <w:pPr>
            <w:pStyle w:val="14"/>
            <w:spacing w:before="140"/>
            <w:rPr>
              <w:rFonts w:asciiTheme="minorHAnsi" w:eastAsiaTheme="minorEastAsia" w:hAnsiTheme="minorHAnsi" w:cstheme="minorBidi"/>
              <w:b w:val="0"/>
              <w:kern w:val="0"/>
              <w:sz w:val="22"/>
              <w:szCs w:val="22"/>
              <w:lang w:eastAsia="ru-RU" w:bidi="ar-SA"/>
            </w:rPr>
          </w:pPr>
          <w:hyperlink w:anchor="_Toc148016857" w:history="1">
            <w:r>
              <w:rPr>
                <w:rStyle w:val="ac"/>
                <w:rFonts w:eastAsia="Times New Roman" w:cs="Times New Roman"/>
                <w:b w:val="0"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kern w:val="0"/>
                <w:sz w:val="22"/>
                <w:szCs w:val="22"/>
                <w:lang w:eastAsia="ru-RU" w:bidi="ar-SA"/>
              </w:rPr>
              <w:tab/>
            </w:r>
            <w:r>
              <w:rPr>
                <w:rStyle w:val="ac"/>
                <w:rFonts w:eastAsia="Times New Roman" w:cs="Times New Roman"/>
                <w:b w:val="0"/>
              </w:rPr>
              <w:t>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      </w:r>
            <w:r>
              <w:rPr>
                <w:b w:val="0"/>
              </w:rPr>
              <w:tab/>
              <w:t>6</w:t>
            </w:r>
          </w:hyperlink>
        </w:p>
        <w:p w:rsidR="00E64813" w:rsidRDefault="00B23EAC">
          <w:pPr>
            <w:pStyle w:val="14"/>
            <w:spacing w:before="140"/>
            <w:rPr>
              <w:rFonts w:asciiTheme="minorHAnsi" w:eastAsiaTheme="minorEastAsia" w:hAnsiTheme="minorHAnsi" w:cstheme="minorBidi"/>
              <w:b w:val="0"/>
              <w:kern w:val="0"/>
              <w:sz w:val="22"/>
              <w:szCs w:val="22"/>
              <w:lang w:eastAsia="ru-RU" w:bidi="ar-SA"/>
            </w:rPr>
          </w:pPr>
          <w:hyperlink w:anchor="_Toc148016858" w:history="1">
            <w:r>
              <w:rPr>
                <w:rStyle w:val="ac"/>
                <w:rFonts w:eastAsia="Times New Roman" w:cs="Times New Roman"/>
                <w:b w:val="0"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kern w:val="0"/>
                <w:sz w:val="22"/>
                <w:szCs w:val="22"/>
                <w:lang w:eastAsia="ru-RU" w:bidi="ar-SA"/>
              </w:rPr>
              <w:tab/>
            </w:r>
            <w:r>
              <w:rPr>
                <w:rStyle w:val="ac"/>
                <w:rFonts w:eastAsia="Times New Roman" w:cs="Times New Roman"/>
                <w:b w:val="0"/>
              </w:rPr>
              <w:t xml:space="preserve">ВЕДОМОСТЬ ПЕРЕСЕЧЕНИЙ ГРАНИЦ ЗОН ПЛАНИРУЕМОГО РАЗМЕЩЕНИЯ ЛИНЕЙНОГО ОБЪЕКТА (ОБЪЕКТОВ) С ВОДНЫМИ ОБЪЕКТАМИ (В ТОМ ЧИСЛЕ ВОДОТОКАМИ, </w:t>
            </w:r>
            <w:r>
              <w:rPr>
                <w:rStyle w:val="ac"/>
                <w:rFonts w:eastAsia="Times New Roman" w:cs="Times New Roman"/>
                <w:b w:val="0"/>
                <w:u w:val="none"/>
              </w:rPr>
              <w:t>ВОДОЕМАМИ</w:t>
            </w:r>
            <w:r>
              <w:rPr>
                <w:rStyle w:val="ac"/>
                <w:rFonts w:eastAsia="Times New Roman" w:cs="Times New Roman"/>
                <w:b w:val="0"/>
              </w:rPr>
              <w:t>, БОЛОТАМИ И Т.Д.).</w:t>
            </w:r>
            <w:r>
              <w:rPr>
                <w:b w:val="0"/>
              </w:rPr>
              <w:tab/>
              <w:t>6</w:t>
            </w:r>
          </w:hyperlink>
        </w:p>
        <w:p w:rsidR="00E64813" w:rsidRDefault="00B23EAC">
          <w:pPr>
            <w:pStyle w:val="14"/>
            <w:spacing w:before="140"/>
            <w:rPr>
              <w:b w:val="0"/>
            </w:rPr>
          </w:pPr>
          <w:r>
            <w:rPr>
              <w:b w:val="0"/>
            </w:rPr>
            <w:fldChar w:fldCharType="end"/>
          </w:r>
        </w:p>
        <w:p w:rsidR="00E64813" w:rsidRDefault="00E64813"/>
        <w:p w:rsidR="00E64813" w:rsidRDefault="00E64813"/>
        <w:p w:rsidR="00E64813" w:rsidRDefault="00B23EAC"/>
      </w:sdtContent>
    </w:sdt>
    <w:p w:rsidR="00E64813" w:rsidRDefault="00B23EAC">
      <w:pPr>
        <w:pStyle w:val="1"/>
        <w:numPr>
          <w:ilvl w:val="0"/>
          <w:numId w:val="0"/>
        </w:numPr>
        <w:spacing w:line="360" w:lineRule="auto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" w:name="__RefHeading__27_11820386181"/>
      <w:bookmarkStart w:id="2" w:name="_Toc148016849"/>
      <w:bookmarkEnd w:id="1"/>
      <w:r>
        <w:rPr>
          <w:rFonts w:ascii="Times New Roman" w:eastAsia="Times New Roman" w:hAnsi="Times New Roman" w:cs="Times New Roman"/>
          <w:caps w:val="0"/>
          <w:szCs w:val="28"/>
        </w:rPr>
        <w:t>ВВЕДЕНИЕ</w:t>
      </w:r>
      <w:bookmarkEnd w:id="2"/>
    </w:p>
    <w:p w:rsidR="00E64813" w:rsidRDefault="00B23EAC">
      <w:pPr>
        <w:pStyle w:val="af2"/>
        <w:spacing w:line="360" w:lineRule="auto"/>
        <w:ind w:left="0" w:firstLineChars="350" w:firstLine="980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Документация по внесению изменений в проект планировки территории </w:t>
      </w:r>
      <w:r>
        <w:rPr>
          <w:rFonts w:cs="Times New Roman"/>
          <w:sz w:val="28"/>
          <w:szCs w:val="28"/>
          <w:lang w:eastAsia="ru-RU"/>
        </w:rPr>
        <w:t>для реконструкции участка ул. Адмиралтейской в границах от ул. Никольской до Крымской башни Астраханского кремля в Кировском районе города Астрахани</w:t>
      </w:r>
      <w:r>
        <w:rPr>
          <w:rFonts w:cs="Times New Roman"/>
          <w:sz w:val="28"/>
          <w:szCs w:val="28"/>
        </w:rPr>
        <w:t xml:space="preserve">, </w:t>
      </w:r>
      <w:r>
        <w:rPr>
          <w:sz w:val="28"/>
          <w:szCs w:val="28"/>
        </w:rPr>
        <w:t>разработана на основании:</w:t>
      </w:r>
    </w:p>
    <w:p w:rsidR="00E64813" w:rsidRDefault="00B23EAC">
      <w:pPr>
        <w:tabs>
          <w:tab w:val="left" w:pos="426"/>
          <w:tab w:val="left" w:pos="709"/>
        </w:tabs>
        <w:spacing w:line="360" w:lineRule="auto"/>
        <w:ind w:firstLine="567"/>
        <w:rPr>
          <w:rFonts w:ascii="Times New Roman CYR" w:hAnsi="Times New Roman CYR" w:cs="Times New Roman CYR"/>
          <w:spacing w:val="-4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pacing w:val="-4"/>
          <w:sz w:val="28"/>
          <w:szCs w:val="28"/>
        </w:rPr>
        <w:t>- распоряжения</w: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pacing w:val="-4"/>
          <w:sz w:val="28"/>
          <w:szCs w:val="28"/>
        </w:rPr>
        <w:t xml:space="preserve">управления по строительству, архитектуре и градостроительству администрации муниципального образования «Город Астрахань» от 19.02.2024 № 04-01-298 «О разработке документации по внесению изменений в проект планировки территории </w:t>
      </w:r>
      <w:r>
        <w:rPr>
          <w:rFonts w:cs="Times New Roman"/>
          <w:sz w:val="28"/>
          <w:szCs w:val="28"/>
          <w:lang w:eastAsia="ru-RU"/>
        </w:rPr>
        <w:t>для реконструкции участка ул. Адмиралтейской в границах от ул. Никольской до Крымской башни Астраханского кремля в Кировском районе города Астрахани</w:t>
      </w:r>
      <w:r>
        <w:rPr>
          <w:rFonts w:ascii="Times New Roman CYR" w:hAnsi="Times New Roman CYR" w:cs="Times New Roman CYR"/>
          <w:spacing w:val="-4"/>
          <w:sz w:val="28"/>
          <w:szCs w:val="28"/>
        </w:rPr>
        <w:t xml:space="preserve">» (далее – распоряжение </w:t>
      </w:r>
      <w:proofErr w:type="spellStart"/>
      <w:r>
        <w:rPr>
          <w:rFonts w:ascii="Times New Roman CYR" w:hAnsi="Times New Roman CYR" w:cs="Times New Roman CYR"/>
          <w:spacing w:val="-4"/>
          <w:sz w:val="28"/>
          <w:szCs w:val="28"/>
        </w:rPr>
        <w:t>УСАиГ</w:t>
      </w:r>
      <w:proofErr w:type="spellEnd"/>
      <w:r>
        <w:rPr>
          <w:rFonts w:ascii="Times New Roman CYR" w:hAnsi="Times New Roman CYR" w:cs="Times New Roman CYR"/>
          <w:spacing w:val="-4"/>
          <w:sz w:val="28"/>
          <w:szCs w:val="28"/>
        </w:rPr>
        <w:t xml:space="preserve"> администрации МО "Город Астрахань") и в соответствии с заданием на разработку </w:t>
      </w:r>
      <w:r>
        <w:rPr>
          <w:rFonts w:ascii="Times New Roman CYR" w:hAnsi="Times New Roman CYR" w:cs="Times New Roman CYR"/>
          <w:sz w:val="28"/>
          <w:szCs w:val="28"/>
        </w:rPr>
        <w:t>документации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по внесению изменений в</w:t>
      </w:r>
      <w:r>
        <w:rPr>
          <w:sz w:val="28"/>
          <w:szCs w:val="28"/>
        </w:rPr>
        <w:t xml:space="preserve"> проект планировки территории </w:t>
      </w:r>
      <w:r>
        <w:rPr>
          <w:rFonts w:cs="Times New Roman"/>
          <w:sz w:val="28"/>
          <w:szCs w:val="28"/>
          <w:lang w:eastAsia="ru-RU"/>
        </w:rPr>
        <w:t>для реконструкции участка</w:t>
      </w:r>
      <w:r>
        <w:rPr>
          <w:rFonts w:ascii="Times New Roman CYR" w:hAnsi="Times New Roman CYR" w:cs="Times New Roman CYR"/>
          <w:spacing w:val="-4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lang w:eastAsia="ru-RU"/>
        </w:rPr>
        <w:t>ул. Адмиралтейской в границах от ул. Никольской до Крымской башни Астраханского кремля в Кировском районе города Астрахани</w:t>
      </w:r>
      <w:r>
        <w:rPr>
          <w:sz w:val="28"/>
          <w:szCs w:val="28"/>
        </w:rPr>
        <w:t xml:space="preserve"> (далее – Задание на разработку документации).</w:t>
      </w:r>
    </w:p>
    <w:p w:rsidR="00E64813" w:rsidRDefault="00B23EAC">
      <w:pPr>
        <w:tabs>
          <w:tab w:val="left" w:pos="-342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Цели подготовки проекта планировки территории приняты в соответствии с пунктом 7  Задания на разработку документации:</w:t>
      </w:r>
    </w:p>
    <w:p w:rsidR="00E64813" w:rsidRDefault="00B23EAC">
      <w:pPr>
        <w:tabs>
          <w:tab w:val="left" w:pos="-342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-уточнение </w:t>
      </w:r>
      <w:proofErr w:type="gramStart"/>
      <w:r>
        <w:rPr>
          <w:sz w:val="28"/>
          <w:szCs w:val="28"/>
        </w:rPr>
        <w:t>границы зон планируемого размещения объектов транспортной инфраструктуры</w:t>
      </w:r>
      <w:proofErr w:type="gramEnd"/>
      <w:r>
        <w:rPr>
          <w:sz w:val="28"/>
          <w:szCs w:val="28"/>
        </w:rPr>
        <w:t xml:space="preserve"> в районе остановочного пункта в границах улиц Адмиралтейской, Пугачева и Фиолетова (организация парковочных карманов для отстоя городского общественного транспорта);</w:t>
      </w:r>
    </w:p>
    <w:p w:rsidR="00E64813" w:rsidRDefault="00B23EAC">
      <w:pPr>
        <w:tabs>
          <w:tab w:val="left" w:pos="-342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-определение необходимости и переустройства существующих инженерных коммуникаций;</w:t>
      </w:r>
    </w:p>
    <w:p w:rsidR="00E64813" w:rsidRDefault="00B23EAC">
      <w:pPr>
        <w:tabs>
          <w:tab w:val="left" w:pos="-342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-проведение работ по вертикальной планировке территории, инженерной подготовке и инженерной защите территории;</w:t>
      </w:r>
    </w:p>
    <w:p w:rsidR="00E64813" w:rsidRDefault="00B23EAC">
      <w:pPr>
        <w:tabs>
          <w:tab w:val="left" w:pos="-342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-изменение утвержденных красных линий.</w:t>
      </w:r>
    </w:p>
    <w:p w:rsidR="00E64813" w:rsidRDefault="00B23EAC">
      <w:pPr>
        <w:spacing w:line="360" w:lineRule="auto"/>
        <w:ind w:firstLine="709"/>
        <w:rPr>
          <w:b/>
          <w:sz w:val="28"/>
          <w:szCs w:val="28"/>
        </w:rPr>
      </w:pPr>
      <w:r>
        <w:rPr>
          <w:sz w:val="28"/>
          <w:szCs w:val="28"/>
          <w:lang w:eastAsia="ar-SA"/>
        </w:rPr>
        <w:lastRenderedPageBreak/>
        <w:t xml:space="preserve">Графическая часть проекта </w:t>
      </w:r>
      <w:r>
        <w:rPr>
          <w:sz w:val="28"/>
          <w:szCs w:val="28"/>
        </w:rPr>
        <w:t xml:space="preserve">разработана на планах в М 1:10000 и М 1:1000, полученных путем уменьшения планов масштаба 1:500 до масштаба 1:1000. </w:t>
      </w:r>
    </w:p>
    <w:p w:rsidR="00E64813" w:rsidRDefault="00E64813">
      <w:pPr>
        <w:pStyle w:val="Textbody"/>
        <w:ind w:firstLine="0"/>
      </w:pPr>
    </w:p>
    <w:p w:rsidR="00E64813" w:rsidRDefault="00E64813">
      <w:pPr>
        <w:pStyle w:val="Textbody"/>
      </w:pPr>
    </w:p>
    <w:p w:rsidR="00E64813" w:rsidRDefault="00B23EAC">
      <w:pPr>
        <w:pStyle w:val="1"/>
        <w:numPr>
          <w:ilvl w:val="0"/>
          <w:numId w:val="17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3" w:name="_Toc94171409"/>
      <w:bookmarkStart w:id="4" w:name="_Toc148016850"/>
      <w:r>
        <w:rPr>
          <w:rFonts w:ascii="Times New Roman" w:eastAsia="Times New Roman" w:hAnsi="Times New Roman" w:cs="Times New Roman"/>
          <w:caps w:val="0"/>
          <w:szCs w:val="28"/>
        </w:rPr>
        <w:t>ОПИСАНИЕ ПРИРОДНО-КЛИМАТИЧЕСКИХ УСЛОВИЙ ТЕРРИТОРИИ, В ОТНОШЕНИИ КОТОРОЙ РАЗРАБАТЫВАЕТСЯ ПРОЕКТ ПЛАНИРОВКИ ТЕРРИТОРИИ.</w:t>
      </w:r>
      <w:bookmarkEnd w:id="3"/>
      <w:bookmarkEnd w:id="4"/>
    </w:p>
    <w:p w:rsidR="00E64813" w:rsidRDefault="00E64813">
      <w:pPr>
        <w:pStyle w:val="Textbody"/>
      </w:pPr>
    </w:p>
    <w:p w:rsidR="00E64813" w:rsidRDefault="00B23EAC">
      <w:pPr>
        <w:spacing w:after="0" w:line="360" w:lineRule="auto"/>
        <w:ind w:right="57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Разрабатываемая территория расположена в границах муниципального образования «Городской округ город Астрахань». </w:t>
      </w:r>
    </w:p>
    <w:p w:rsidR="00E64813" w:rsidRDefault="00B23EAC">
      <w:pPr>
        <w:spacing w:after="0" w:line="360" w:lineRule="auto"/>
        <w:ind w:right="57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целом территории города относится к </w:t>
      </w:r>
      <w:r>
        <w:rPr>
          <w:color w:val="000000" w:themeColor="text1"/>
          <w:sz w:val="28"/>
          <w:szCs w:val="28"/>
          <w:lang w:val="en-US"/>
        </w:rPr>
        <w:t>IV</w:t>
      </w:r>
      <w:r>
        <w:rPr>
          <w:color w:val="000000" w:themeColor="text1"/>
          <w:sz w:val="28"/>
          <w:szCs w:val="28"/>
        </w:rPr>
        <w:t xml:space="preserve"> г климатическому району строительства с резко континентальным климатом, характеризующимся: жарким, засушливым летом и холодной ясной зимой, большими годовыми амплитудами температуры воздуха, малым количеством осадков и большой испаряемостью. Среднегодовая температура воздуха - +10,4°С. Самый холодный месяц – январь со среднемесячной температурой воздуха - 4,7 </w:t>
      </w:r>
      <w:r>
        <w:rPr>
          <w:color w:val="000000" w:themeColor="text1"/>
          <w:sz w:val="28"/>
          <w:szCs w:val="28"/>
          <w:vertAlign w:val="superscript"/>
        </w:rPr>
        <w:t>0</w:t>
      </w:r>
      <w:r>
        <w:rPr>
          <w:color w:val="000000" w:themeColor="text1"/>
          <w:sz w:val="28"/>
          <w:szCs w:val="28"/>
        </w:rPr>
        <w:t>С; самый теплый – июль - +25,6</w:t>
      </w:r>
      <w:r>
        <w:rPr>
          <w:color w:val="000000" w:themeColor="text1"/>
          <w:sz w:val="28"/>
          <w:szCs w:val="28"/>
          <w:vertAlign w:val="superscript"/>
        </w:rPr>
        <w:t>0</w:t>
      </w:r>
      <w:r>
        <w:rPr>
          <w:color w:val="000000" w:themeColor="text1"/>
          <w:sz w:val="28"/>
          <w:szCs w:val="28"/>
        </w:rPr>
        <w:t xml:space="preserve">С. </w:t>
      </w:r>
      <w:r>
        <w:rPr>
          <w:color w:val="000000" w:themeColor="text1"/>
          <w:sz w:val="28"/>
          <w:szCs w:val="28"/>
          <w:lang w:bidi="ar-SA"/>
        </w:rPr>
        <w:t xml:space="preserve">Преобладающие ветры: весной - северо-восточные, летом – северо-западные. </w:t>
      </w:r>
      <w:r>
        <w:rPr>
          <w:color w:val="000000" w:themeColor="text1"/>
          <w:sz w:val="28"/>
          <w:szCs w:val="28"/>
        </w:rPr>
        <w:t xml:space="preserve">Годовое количество осадков не превышает 182 мм. Осадки выпадают в основном в виде дождя. Максимальная глубина промерзания почвы 1,31 м, нормативная – 0,9 м. </w:t>
      </w:r>
    </w:p>
    <w:p w:rsidR="00E64813" w:rsidRDefault="00E64813">
      <w:pPr>
        <w:spacing w:after="0" w:line="360" w:lineRule="auto"/>
        <w:ind w:right="57" w:firstLine="708"/>
        <w:rPr>
          <w:color w:val="000000" w:themeColor="text1"/>
          <w:sz w:val="28"/>
          <w:szCs w:val="28"/>
        </w:rPr>
      </w:pPr>
    </w:p>
    <w:p w:rsidR="00E64813" w:rsidRDefault="00E64813">
      <w:pPr>
        <w:spacing w:after="0" w:line="360" w:lineRule="auto"/>
        <w:ind w:right="57" w:firstLine="708"/>
        <w:rPr>
          <w:color w:val="000000" w:themeColor="text1"/>
          <w:sz w:val="28"/>
          <w:szCs w:val="28"/>
        </w:rPr>
      </w:pPr>
    </w:p>
    <w:p w:rsidR="00E64813" w:rsidRDefault="00B23EAC">
      <w:pPr>
        <w:pStyle w:val="1"/>
        <w:numPr>
          <w:ilvl w:val="0"/>
          <w:numId w:val="17"/>
        </w:numPr>
        <w:spacing w:before="0" w:after="0" w:line="360" w:lineRule="auto"/>
        <w:ind w:left="0" w:firstLine="0"/>
        <w:jc w:val="center"/>
      </w:pPr>
      <w:bookmarkStart w:id="5" w:name="_Toc148016851"/>
      <w:r>
        <w:rPr>
          <w:rFonts w:ascii="Times New Roman" w:eastAsia="Times New Roman" w:hAnsi="Times New Roman" w:cs="Times New Roman"/>
          <w:caps w:val="0"/>
          <w:szCs w:val="28"/>
        </w:rPr>
        <w:t xml:space="preserve">ОБОСНОВАНИЕ </w:t>
      </w:r>
      <w:proofErr w:type="gramStart"/>
      <w:r>
        <w:rPr>
          <w:rFonts w:ascii="Times New Roman" w:eastAsia="Times New Roman" w:hAnsi="Times New Roman" w:cs="Times New Roman"/>
          <w:caps w:val="0"/>
          <w:szCs w:val="28"/>
        </w:rPr>
        <w:t>ОПРЕДЕЛЕНИЯ ГРАНИЦ ЗОН ПЛАНИРУЕМОГО РАЗМЕЩЕНИЯ ЛИНЕЙНОГО ОБЪЕКТА</w:t>
      </w:r>
      <w:proofErr w:type="gramEnd"/>
      <w:r>
        <w:rPr>
          <w:rFonts w:ascii="Times New Roman" w:eastAsia="Times New Roman" w:hAnsi="Times New Roman" w:cs="Times New Roman"/>
          <w:caps w:val="0"/>
          <w:szCs w:val="28"/>
        </w:rPr>
        <w:t>.</w:t>
      </w:r>
      <w:bookmarkEnd w:id="5"/>
    </w:p>
    <w:p w:rsidR="00E64813" w:rsidRDefault="00E64813">
      <w:pPr>
        <w:pStyle w:val="Textbody"/>
      </w:pPr>
    </w:p>
    <w:p w:rsidR="00E64813" w:rsidRDefault="00B23EAC">
      <w:pPr>
        <w:pStyle w:val="Standard"/>
        <w:tabs>
          <w:tab w:val="left" w:pos="86"/>
        </w:tabs>
        <w:spacing w:line="360" w:lineRule="auto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</w:rPr>
        <w:t>Настоящей документацией вносятся следующие изменения в ранее утвержденный про</w:t>
      </w:r>
      <w:r>
        <w:rPr>
          <w:bCs/>
          <w:sz w:val="28"/>
          <w:szCs w:val="28"/>
          <w:lang w:bidi="hi-IN"/>
        </w:rPr>
        <w:t xml:space="preserve">ект планировки территории </w:t>
      </w:r>
      <w:r>
        <w:rPr>
          <w:rFonts w:cs="Times New Roman"/>
          <w:sz w:val="28"/>
          <w:szCs w:val="28"/>
          <w:lang w:eastAsia="ru-RU"/>
        </w:rPr>
        <w:t>для реконструкции участка         ул. Адмиралтейской в границах от ул. Никольской до Крымской башни Астраханского кремля в Кировском районе города Астрахани:</w:t>
      </w:r>
    </w:p>
    <w:p w:rsidR="00E64813" w:rsidRDefault="00B23EAC">
      <w:pPr>
        <w:pStyle w:val="Standard"/>
        <w:tabs>
          <w:tab w:val="left" w:pos="86"/>
        </w:tabs>
        <w:spacing w:line="360" w:lineRule="auto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-отменяется участок красной линии от </w:t>
      </w:r>
      <w:r>
        <w:rPr>
          <w:rFonts w:cs="Times New Roman"/>
          <w:b/>
          <w:bCs/>
          <w:sz w:val="28"/>
          <w:szCs w:val="28"/>
          <w:lang w:eastAsia="ru-RU"/>
        </w:rPr>
        <w:t>точки 33</w:t>
      </w:r>
      <w:r>
        <w:rPr>
          <w:rFonts w:cs="Times New Roman"/>
          <w:sz w:val="28"/>
          <w:szCs w:val="28"/>
          <w:lang w:eastAsia="ru-RU"/>
        </w:rPr>
        <w:t xml:space="preserve"> до </w:t>
      </w:r>
      <w:r>
        <w:rPr>
          <w:rFonts w:cs="Times New Roman"/>
          <w:b/>
          <w:bCs/>
          <w:sz w:val="28"/>
          <w:szCs w:val="28"/>
          <w:lang w:eastAsia="ru-RU"/>
        </w:rPr>
        <w:t>точки 34</w:t>
      </w:r>
      <w:r>
        <w:rPr>
          <w:rFonts w:cs="Times New Roman"/>
          <w:sz w:val="28"/>
          <w:szCs w:val="28"/>
          <w:lang w:eastAsia="ru-RU"/>
        </w:rPr>
        <w:t>;</w:t>
      </w:r>
    </w:p>
    <w:p w:rsidR="00E64813" w:rsidRDefault="00B23EAC">
      <w:pPr>
        <w:pStyle w:val="Standard"/>
        <w:tabs>
          <w:tab w:val="left" w:pos="86"/>
        </w:tabs>
        <w:spacing w:line="360" w:lineRule="auto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-устанавливается </w:t>
      </w:r>
      <w:r>
        <w:rPr>
          <w:rFonts w:cs="Times New Roman"/>
          <w:b/>
          <w:bCs/>
          <w:sz w:val="28"/>
          <w:szCs w:val="28"/>
          <w:lang w:eastAsia="ru-RU"/>
        </w:rPr>
        <w:t>точка</w:t>
      </w:r>
      <w:r>
        <w:rPr>
          <w:rFonts w:cs="Times New Roman"/>
          <w:sz w:val="28"/>
          <w:szCs w:val="28"/>
          <w:lang w:eastAsia="ru-RU"/>
        </w:rPr>
        <w:t xml:space="preserve"> </w:t>
      </w:r>
      <w:r>
        <w:rPr>
          <w:rFonts w:cs="Times New Roman"/>
          <w:b/>
          <w:bCs/>
          <w:sz w:val="28"/>
          <w:szCs w:val="28"/>
          <w:lang w:eastAsia="ru-RU"/>
        </w:rPr>
        <w:t xml:space="preserve">1П </w:t>
      </w:r>
      <w:r>
        <w:rPr>
          <w:rFonts w:cs="Times New Roman"/>
          <w:sz w:val="28"/>
          <w:szCs w:val="28"/>
          <w:lang w:eastAsia="ru-RU"/>
        </w:rPr>
        <w:t xml:space="preserve">и отрезок </w:t>
      </w:r>
      <w:r>
        <w:rPr>
          <w:rFonts w:cs="Times New Roman"/>
          <w:b/>
          <w:bCs/>
          <w:sz w:val="28"/>
          <w:szCs w:val="28"/>
          <w:lang w:eastAsia="ru-RU"/>
        </w:rPr>
        <w:t>красной линии</w:t>
      </w:r>
      <w:r>
        <w:rPr>
          <w:rFonts w:cs="Times New Roman"/>
          <w:sz w:val="28"/>
          <w:szCs w:val="28"/>
          <w:lang w:eastAsia="ru-RU"/>
        </w:rPr>
        <w:t xml:space="preserve"> </w:t>
      </w:r>
      <w:r>
        <w:rPr>
          <w:rFonts w:cs="Times New Roman"/>
          <w:b/>
          <w:bCs/>
          <w:sz w:val="28"/>
          <w:szCs w:val="28"/>
          <w:lang w:eastAsia="ru-RU"/>
        </w:rPr>
        <w:t>33-1П-34.</w:t>
      </w:r>
    </w:p>
    <w:p w:rsidR="00E64813" w:rsidRDefault="00B23EAC">
      <w:pPr>
        <w:pStyle w:val="Standard"/>
        <w:tabs>
          <w:tab w:val="left" w:pos="86"/>
        </w:tabs>
        <w:spacing w:line="360" w:lineRule="auto"/>
        <w:ind w:firstLine="567"/>
        <w:jc w:val="both"/>
        <w:rPr>
          <w:bCs/>
          <w:sz w:val="28"/>
          <w:szCs w:val="28"/>
          <w:lang w:bidi="hi-IN"/>
        </w:rPr>
      </w:pPr>
      <w:r>
        <w:rPr>
          <w:bCs/>
          <w:sz w:val="28"/>
          <w:szCs w:val="28"/>
          <w:lang w:bidi="hi-IN"/>
        </w:rPr>
        <w:lastRenderedPageBreak/>
        <w:t>Указанные изменения позволяют сформировать объект планировочной структуры - линейный объект (ул. Пугачева, ул. Фиолетова) и территорию общего пользования - сквер.</w:t>
      </w:r>
    </w:p>
    <w:p w:rsidR="00E64813" w:rsidRDefault="00B23EAC">
      <w:pPr>
        <w:pStyle w:val="Textbody"/>
        <w:spacing w:line="360" w:lineRule="auto"/>
        <w:ind w:firstLine="851"/>
        <w:rPr>
          <w:bCs/>
          <w:sz w:val="28"/>
          <w:szCs w:val="28"/>
          <w:lang w:bidi="hi-IN"/>
        </w:rPr>
      </w:pPr>
      <w:r>
        <w:rPr>
          <w:bCs/>
          <w:sz w:val="28"/>
          <w:szCs w:val="28"/>
          <w:lang w:bidi="hi-IN"/>
        </w:rPr>
        <w:t>Оба объекта расположены в пределах красных линий и формируют логически завершенную структуру в границах существующего квартала городской застройки с улично-дорожной сетью.</w:t>
      </w:r>
    </w:p>
    <w:p w:rsidR="00E64813" w:rsidRDefault="00B23EAC">
      <w:pPr>
        <w:pStyle w:val="Textbody"/>
        <w:spacing w:line="360" w:lineRule="auto"/>
        <w:ind w:firstLine="851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>
        <w:rPr>
          <w:bCs/>
          <w:sz w:val="28"/>
          <w:szCs w:val="28"/>
          <w:lang w:bidi="hi-IN"/>
        </w:rPr>
        <w:t xml:space="preserve"> </w:t>
      </w:r>
      <w:proofErr w:type="gramStart"/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При принятии проектных решений по размещению остановочной и посадочной площадки, а так же места отстоя транспорта учреждение руководствовалось действующими нормативно правовыми актами, позицией министерства транспорта и дорожной инфраструктуры Астраханской области и государственного казенного учреждения Астраханской области «Организатор перевозок Астраханской области», высказанной в письмах от 19.08.2024, №103-06.03-01-55/5976 и 02</w:t>
      </w:r>
      <w:r w:rsidR="00D53601">
        <w:rPr>
          <w:rFonts w:asciiTheme="minorHAnsi" w:hAnsiTheme="minorHAnsi" w:cstheme="minorHAnsi"/>
          <w:sz w:val="28"/>
          <w:szCs w:val="28"/>
          <w:shd w:val="clear" w:color="auto" w:fill="FFFFFF"/>
        </w:rPr>
        <w:t>.08.2024,  №103.01-02-01/1134 (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см. Приложение 2, том 2, Раздел 4).</w:t>
      </w:r>
      <w:proofErr w:type="gramEnd"/>
    </w:p>
    <w:p w:rsidR="00E64813" w:rsidRDefault="00B23EAC">
      <w:pPr>
        <w:pStyle w:val="Textbody"/>
        <w:spacing w:line="360" w:lineRule="auto"/>
        <w:ind w:firstLine="851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Через остановочный пункт «пл. </w:t>
      </w:r>
      <w:proofErr w:type="gramStart"/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Октябрьская</w:t>
      </w:r>
      <w:proofErr w:type="gramEnd"/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», расположенный в границах разрабатываемой территории, согласно государственному  контракту на выполнение работ, связанных с осуществлением регулярных перевозок пассажиров и багажа автомобильным транспортом по регулируемым тарифам от 28.11.2023 №10/2023, проходит движение одного маршрута - № 59, с частотой движения автотранспорта  2ед./час.</w:t>
      </w:r>
    </w:p>
    <w:p w:rsidR="00E64813" w:rsidRDefault="00B23EAC">
      <w:pPr>
        <w:pStyle w:val="Textbody"/>
        <w:spacing w:line="360" w:lineRule="auto"/>
        <w:ind w:firstLine="851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proofErr w:type="gramStart"/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При выезд</w:t>
      </w:r>
      <w:r w:rsidR="00D53601">
        <w:rPr>
          <w:rFonts w:asciiTheme="minorHAnsi" w:hAnsiTheme="minorHAnsi" w:cstheme="minorHAnsi"/>
          <w:sz w:val="28"/>
          <w:szCs w:val="28"/>
          <w:shd w:val="clear" w:color="auto" w:fill="FFFFFF"/>
        </w:rPr>
        <w:t>е на место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в ходе наблюдения за следо</w:t>
      </w:r>
      <w:r w:rsidR="00D53601">
        <w:rPr>
          <w:rFonts w:asciiTheme="minorHAnsi" w:hAnsiTheme="minorHAnsi" w:cstheme="minorHAnsi"/>
          <w:sz w:val="28"/>
          <w:szCs w:val="28"/>
          <w:shd w:val="clear" w:color="auto" w:fill="FFFFFF"/>
        </w:rPr>
        <w:t>ванием общественного транспорта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в пределах</w:t>
      </w:r>
      <w:proofErr w:type="gramEnd"/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грани</w:t>
      </w:r>
      <w:r w:rsidR="00D53601">
        <w:rPr>
          <w:rFonts w:asciiTheme="minorHAnsi" w:hAnsiTheme="minorHAnsi" w:cstheme="minorHAnsi"/>
          <w:sz w:val="28"/>
          <w:szCs w:val="28"/>
          <w:shd w:val="clear" w:color="auto" w:fill="FFFFFF"/>
        </w:rPr>
        <w:t>ц проекта планировки территории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установленно</w:t>
      </w:r>
      <w:proofErr w:type="spellEnd"/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, что помимо указанного маршрута № 59 через остан</w:t>
      </w:r>
      <w:r w:rsidR="00D53601">
        <w:rPr>
          <w:rFonts w:asciiTheme="minorHAnsi" w:hAnsiTheme="minorHAnsi" w:cstheme="minorHAnsi"/>
          <w:sz w:val="28"/>
          <w:szCs w:val="28"/>
          <w:shd w:val="clear" w:color="auto" w:fill="FFFFFF"/>
        </w:rPr>
        <w:t>овочный п</w:t>
      </w:r>
      <w:bookmarkStart w:id="6" w:name="_GoBack"/>
      <w:bookmarkEnd w:id="6"/>
      <w:r w:rsidR="00D53601">
        <w:rPr>
          <w:rFonts w:asciiTheme="minorHAnsi" w:hAnsiTheme="minorHAnsi" w:cstheme="minorHAnsi"/>
          <w:sz w:val="28"/>
          <w:szCs w:val="28"/>
          <w:shd w:val="clear" w:color="auto" w:fill="FFFFFF"/>
        </w:rPr>
        <w:t>ункт «пл. Октябрьская»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так же проходит движение трех маршрутов общественного транспорта: № 10,</w:t>
      </w:r>
      <w:r w:rsidR="00D5360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       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№ 128, № 6, с частотой движения автомашин - 4ед./час, 1ед./час, 5ед./час, соответственно. </w:t>
      </w:r>
    </w:p>
    <w:p w:rsidR="00E64813" w:rsidRDefault="00B23EAC">
      <w:pPr>
        <w:pStyle w:val="Textbody"/>
        <w:spacing w:line="360" w:lineRule="auto"/>
        <w:ind w:firstLine="851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Таким образом, </w:t>
      </w:r>
      <w:r w:rsidR="00D53601">
        <w:rPr>
          <w:rFonts w:asciiTheme="minorHAnsi" w:hAnsiTheme="minorHAnsi" w:cstheme="minorHAnsi"/>
          <w:sz w:val="28"/>
          <w:szCs w:val="28"/>
          <w:shd w:val="clear" w:color="auto" w:fill="FFFFFF"/>
        </w:rPr>
        <w:t>ориентировочное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количество проходящих через указанный остановочный пункт автомашин общественного транспорта </w:t>
      </w:r>
      <w:r w:rsidR="00D53601">
        <w:rPr>
          <w:rFonts w:asciiTheme="minorHAnsi" w:hAnsiTheme="minorHAnsi" w:cstheme="minorHAnsi"/>
          <w:sz w:val="28"/>
          <w:szCs w:val="28"/>
          <w:shd w:val="clear" w:color="auto" w:fill="FFFFFF"/>
        </w:rPr>
        <w:t>составляет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12 ед./час.</w:t>
      </w:r>
    </w:p>
    <w:p w:rsidR="00E64813" w:rsidRDefault="00B23EAC">
      <w:pPr>
        <w:pStyle w:val="Textbody"/>
        <w:spacing w:line="360" w:lineRule="auto"/>
        <w:ind w:firstLine="851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В соответствии с положением п. 6.23 </w:t>
      </w:r>
      <w:r w:rsidR="00D53601" w:rsidRPr="00D53601">
        <w:rPr>
          <w:rFonts w:asciiTheme="minorHAnsi" w:hAnsiTheme="minorHAnsi" w:cstheme="minorHAnsi"/>
          <w:sz w:val="28"/>
          <w:szCs w:val="28"/>
          <w:shd w:val="clear" w:color="auto" w:fill="FFFFFF"/>
        </w:rPr>
        <w:t>СП 396.1325800.2018 «Улицы и дороги населенных пунктов. Правила градостроительного проектирования»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при 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lastRenderedPageBreak/>
        <w:t>приведенных выше исходных данных длина посадочной площадки должна быть не менее 32,0 м.</w:t>
      </w:r>
    </w:p>
    <w:p w:rsidR="00E64813" w:rsidRDefault="00B23EAC">
      <w:pPr>
        <w:pStyle w:val="Textbody"/>
        <w:spacing w:line="360" w:lineRule="auto"/>
        <w:ind w:firstLine="851"/>
        <w:rPr>
          <w:bCs/>
          <w:sz w:val="28"/>
          <w:szCs w:val="28"/>
          <w:lang w:bidi="hi-IN"/>
        </w:rPr>
      </w:pP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Настоящим проектом предлагается установить длину посадочной площадки - 45м.  </w:t>
      </w:r>
    </w:p>
    <w:p w:rsidR="00E64813" w:rsidRDefault="00B23EAC">
      <w:pPr>
        <w:pStyle w:val="Standard"/>
        <w:tabs>
          <w:tab w:val="left" w:pos="86"/>
        </w:tabs>
        <w:spacing w:line="360" w:lineRule="auto"/>
        <w:ind w:firstLine="567"/>
        <w:jc w:val="both"/>
        <w:rPr>
          <w:bCs/>
          <w:sz w:val="28"/>
          <w:szCs w:val="28"/>
          <w:lang w:bidi="hi-IN"/>
        </w:rPr>
      </w:pPr>
      <w:r>
        <w:rPr>
          <w:bCs/>
          <w:sz w:val="28"/>
          <w:szCs w:val="28"/>
          <w:lang w:bidi="hi-IN"/>
        </w:rPr>
        <w:t>В границах разрабатываемой территории общего пользования размещаются: улицы</w:t>
      </w:r>
      <w:proofErr w:type="gramStart"/>
      <w:r>
        <w:rPr>
          <w:bCs/>
          <w:sz w:val="28"/>
          <w:szCs w:val="28"/>
          <w:lang w:bidi="hi-IN"/>
        </w:rPr>
        <w:t xml:space="preserve"> ,</w:t>
      </w:r>
      <w:proofErr w:type="gramEnd"/>
      <w:r>
        <w:rPr>
          <w:bCs/>
          <w:sz w:val="28"/>
          <w:szCs w:val="28"/>
          <w:lang w:bidi="hi-IN"/>
        </w:rPr>
        <w:t xml:space="preserve"> остановочный комплекс и трассы инженерных коммуникаций.</w:t>
      </w:r>
    </w:p>
    <w:p w:rsidR="00E64813" w:rsidRDefault="00B23EAC">
      <w:pPr>
        <w:widowControl/>
        <w:spacing w:after="0" w:line="360" w:lineRule="auto"/>
        <w:ind w:firstLine="567"/>
        <w:rPr>
          <w:sz w:val="28"/>
          <w:szCs w:val="28"/>
        </w:rPr>
      </w:pPr>
      <w:r>
        <w:rPr>
          <w:bCs/>
          <w:sz w:val="28"/>
          <w:szCs w:val="28"/>
        </w:rPr>
        <w:t xml:space="preserve">Общая площадь территории, в отношении которой осуществляется подготовка проекта планировки, составляет - </w:t>
      </w:r>
      <w:r>
        <w:rPr>
          <w:b/>
          <w:sz w:val="28"/>
          <w:szCs w:val="28"/>
        </w:rPr>
        <w:t>0,59 га</w:t>
      </w:r>
      <w:r>
        <w:rPr>
          <w:bCs/>
          <w:sz w:val="28"/>
          <w:szCs w:val="28"/>
        </w:rPr>
        <w:t>.</w:t>
      </w:r>
    </w:p>
    <w:p w:rsidR="00E64813" w:rsidRDefault="00E64813">
      <w:pPr>
        <w:widowControl/>
        <w:spacing w:after="0" w:line="360" w:lineRule="auto"/>
        <w:ind w:firstLine="567"/>
        <w:rPr>
          <w:color w:val="FF0000"/>
          <w:sz w:val="28"/>
          <w:szCs w:val="28"/>
        </w:rPr>
      </w:pPr>
    </w:p>
    <w:p w:rsidR="00E64813" w:rsidRDefault="00B23EAC">
      <w:pPr>
        <w:pStyle w:val="1"/>
        <w:numPr>
          <w:ilvl w:val="0"/>
          <w:numId w:val="17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7" w:name="_Toc148016852"/>
      <w:r>
        <w:rPr>
          <w:rFonts w:ascii="Times New Roman" w:eastAsia="Times New Roman" w:hAnsi="Times New Roman" w:cs="Times New Roman"/>
          <w:caps w:val="0"/>
          <w:szCs w:val="28"/>
        </w:rPr>
        <w:t>ОБОСНОВАНИЕ ОПРЕДЕЛЕНИЯ ГРАНИЦ ЗОН ПЛАНИРУЕМОГО РАЗМЕЩЕНИЯ ЛИНЕЙНЫХ ОБЪЕКТОВ, ПОДЛЕЖАЩИХ РЕКОНСТРУКЦИИ В СВЯЗИ С ИЗМЕНЕНИЕМ ИХ МЕСТОПОЛОЖЕНИЯ.</w:t>
      </w:r>
      <w:bookmarkEnd w:id="7"/>
    </w:p>
    <w:p w:rsidR="00E64813" w:rsidRDefault="00E64813">
      <w:pPr>
        <w:pStyle w:val="Textbody"/>
      </w:pPr>
    </w:p>
    <w:p w:rsidR="00E64813" w:rsidRDefault="00B23EAC">
      <w:pPr>
        <w:pStyle w:val="Textbody"/>
        <w:spacing w:line="360" w:lineRule="auto"/>
        <w:ind w:firstLine="567"/>
        <w:rPr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sz w:val="28"/>
          <w:szCs w:val="28"/>
        </w:rPr>
        <w:t>Линейные объекты, подлежащие реконструкции в связи с изменением их местоположения отсутствуют</w:t>
      </w:r>
      <w:r>
        <w:rPr>
          <w:sz w:val="28"/>
          <w:szCs w:val="28"/>
          <w:shd w:val="clear" w:color="auto" w:fill="FFFFFF"/>
        </w:rPr>
        <w:t>.</w:t>
      </w:r>
    </w:p>
    <w:p w:rsidR="00E64813" w:rsidRDefault="00E64813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</w:p>
    <w:p w:rsidR="00E64813" w:rsidRDefault="00B23EAC">
      <w:pPr>
        <w:pStyle w:val="1"/>
        <w:numPr>
          <w:ilvl w:val="0"/>
          <w:numId w:val="17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8" w:name="_Toc148016853"/>
      <w:r>
        <w:rPr>
          <w:rFonts w:ascii="Times New Roman" w:eastAsia="Times New Roman" w:hAnsi="Times New Roman" w:cs="Times New Roman"/>
          <w:caps w:val="0"/>
          <w:szCs w:val="28"/>
        </w:rPr>
        <w:t>ОБОСНОВАНИЕ   ОПРЕДЕЛЕНИЯ   ПРЕДЕЛЬНЫХ   ПАРАМЕТРОВ ЗАСТРОЙКИ ТЕРРИТОРИИ В ГРАНИЦАХ ЗОН ПЛАНИРУЕМОГО РАЗМЕЩЕНИЯ ОБЪЕКТОВ КАПИТАЛЬНОГО СТРОИТЕЛЬСТВА, ПРОЕКТИРУЕМЫХ В СОСТАВЕ ЛИНЕЙНОГО ОБЪЕКТА.</w:t>
      </w:r>
      <w:bookmarkEnd w:id="8"/>
    </w:p>
    <w:p w:rsidR="00E64813" w:rsidRDefault="00E64813">
      <w:pPr>
        <w:pStyle w:val="Textbody"/>
      </w:pPr>
    </w:p>
    <w:p w:rsidR="00E64813" w:rsidRDefault="00B23EAC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зоны планируемого размещения линейного объекта размещение объектов капитального строительства (далее – ОКС) настоящим проектом не предусмотрено. Проектом предлагается установка автопавильона и помещения   для обслуживания водителей с обустройством санитарных мест. Указанные объекты являются объектами некапитального строительства. </w:t>
      </w:r>
    </w:p>
    <w:p w:rsidR="00E64813" w:rsidRDefault="00E64813">
      <w:pPr>
        <w:pStyle w:val="Standard"/>
        <w:spacing w:line="360" w:lineRule="auto"/>
        <w:ind w:firstLine="737"/>
        <w:jc w:val="both"/>
        <w:rPr>
          <w:sz w:val="28"/>
          <w:szCs w:val="28"/>
        </w:rPr>
      </w:pPr>
    </w:p>
    <w:p w:rsidR="00E64813" w:rsidRDefault="00E64813">
      <w:pPr>
        <w:pStyle w:val="Standard"/>
        <w:spacing w:line="360" w:lineRule="auto"/>
        <w:ind w:firstLine="737"/>
        <w:jc w:val="both"/>
        <w:rPr>
          <w:sz w:val="28"/>
          <w:szCs w:val="28"/>
        </w:rPr>
      </w:pPr>
    </w:p>
    <w:p w:rsidR="00E64813" w:rsidRDefault="00B23EAC">
      <w:pPr>
        <w:pStyle w:val="1"/>
        <w:numPr>
          <w:ilvl w:val="0"/>
          <w:numId w:val="17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9" w:name="_Toc148016854"/>
      <w:r>
        <w:rPr>
          <w:rFonts w:ascii="Times New Roman" w:eastAsia="Times New Roman" w:hAnsi="Times New Roman" w:cs="Times New Roman"/>
          <w:caps w:val="0"/>
          <w:szCs w:val="28"/>
        </w:rPr>
        <w:lastRenderedPageBreak/>
        <w:t>ВЕДОМОСТЬ ПЕРЕСЕЧЕНИЙ ГРАНИЦ ЗОН ПЛАНИРУЕМОГО РАЗМЕЩЕНИЯ ЛИНЕЙНОГО ОБЪЕКТА (ОБЪЕКТОВ)  С                 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 ТЕРРИТОРИИ.</w:t>
      </w:r>
      <w:bookmarkEnd w:id="9"/>
    </w:p>
    <w:p w:rsidR="00E64813" w:rsidRDefault="00B23EAC">
      <w:pPr>
        <w:pStyle w:val="1"/>
        <w:numPr>
          <w:ilvl w:val="1"/>
          <w:numId w:val="17"/>
        </w:numPr>
        <w:spacing w:line="360" w:lineRule="auto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0" w:name="_Toc148016855"/>
      <w:r>
        <w:rPr>
          <w:rFonts w:ascii="Times New Roman" w:eastAsia="Times New Roman" w:hAnsi="Times New Roman" w:cs="Times New Roman"/>
          <w:caps w:val="0"/>
          <w:szCs w:val="28"/>
        </w:rPr>
        <w:t>ВЕДОМОСТЬ ПЕРЕСЕЧЕНИЙ С НАЗЕМНЫМИ КОММУНИКАЦИЯМИ</w:t>
      </w:r>
      <w:bookmarkEnd w:id="10"/>
    </w:p>
    <w:tbl>
      <w:tblPr>
        <w:tblStyle w:val="af9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3968"/>
      </w:tblGrid>
      <w:tr w:rsidR="00E64813">
        <w:tc>
          <w:tcPr>
            <w:tcW w:w="993" w:type="dxa"/>
          </w:tcPr>
          <w:p w:rsidR="00E64813" w:rsidRDefault="00B23EAC">
            <w:pPr>
              <w:pStyle w:val="Standard"/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>
              <w:rPr>
                <w:rFonts w:asciiTheme="minorHAnsi" w:eastAsia="Calibri" w:hAnsiTheme="minorHAnsi" w:cstheme="minorHAnsi"/>
                <w:b/>
                <w:bCs/>
              </w:rPr>
              <w:t xml:space="preserve">№ </w:t>
            </w:r>
            <w:proofErr w:type="gramStart"/>
            <w:r>
              <w:rPr>
                <w:rFonts w:asciiTheme="minorHAnsi" w:eastAsia="Calibri" w:hAnsiTheme="minorHAnsi" w:cstheme="minorHAnsi"/>
                <w:b/>
                <w:bCs/>
              </w:rPr>
              <w:t>п</w:t>
            </w:r>
            <w:proofErr w:type="gramEnd"/>
            <w:r>
              <w:rPr>
                <w:rFonts w:asciiTheme="minorHAnsi" w:eastAsia="Calibri" w:hAnsiTheme="minorHAnsi" w:cstheme="minorHAnsi"/>
                <w:b/>
                <w:bCs/>
              </w:rPr>
              <w:t>/п</w:t>
            </w:r>
          </w:p>
        </w:tc>
        <w:tc>
          <w:tcPr>
            <w:tcW w:w="4961" w:type="dxa"/>
          </w:tcPr>
          <w:p w:rsidR="00E64813" w:rsidRDefault="00B23EAC">
            <w:pPr>
              <w:pStyle w:val="Standard"/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>
              <w:rPr>
                <w:rFonts w:asciiTheme="minorHAnsi" w:eastAsia="Calibri" w:hAnsiTheme="minorHAnsi" w:cstheme="minorHAnsi"/>
                <w:b/>
                <w:bCs/>
              </w:rPr>
              <w:t>Наименование</w:t>
            </w:r>
          </w:p>
        </w:tc>
        <w:tc>
          <w:tcPr>
            <w:tcW w:w="3968" w:type="dxa"/>
          </w:tcPr>
          <w:p w:rsidR="00E64813" w:rsidRDefault="00B23EAC">
            <w:pPr>
              <w:pStyle w:val="Standard"/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Примечание</w:t>
            </w:r>
          </w:p>
        </w:tc>
      </w:tr>
      <w:tr w:rsidR="00E64813">
        <w:tc>
          <w:tcPr>
            <w:tcW w:w="9922" w:type="dxa"/>
            <w:gridSpan w:val="3"/>
          </w:tcPr>
          <w:p w:rsidR="00E64813" w:rsidRDefault="00B23EAC">
            <w:pPr>
              <w:pStyle w:val="Standard"/>
              <w:spacing w:before="240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>
              <w:rPr>
                <w:rFonts w:ascii="Calibri" w:eastAsia="Calibri" w:hAnsi="Calibri" w:cs="Times New Roman"/>
              </w:rPr>
              <w:t>Граница зоны планируемого размещения линейного объекта (</w:t>
            </w:r>
            <w:r>
              <w:rPr>
                <w:rFonts w:ascii="Calibri" w:eastAsia="Calibri" w:hAnsi="Calibri" w:cs="Times New Roman"/>
                <w:color w:val="000000"/>
              </w:rPr>
              <w:t xml:space="preserve">магистральные улицы общегородского значения регулируемого движения в центре города - ул. Пугачева и  </w:t>
            </w:r>
            <w:proofErr w:type="spellStart"/>
            <w:r>
              <w:rPr>
                <w:rFonts w:ascii="Calibri" w:eastAsia="Calibri" w:hAnsi="Calibri" w:cs="Times New Roman"/>
                <w:color w:val="000000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  <w:color w:val="000000"/>
              </w:rPr>
              <w:t>.Ф</w:t>
            </w:r>
            <w:proofErr w:type="gramEnd"/>
            <w:r>
              <w:rPr>
                <w:rFonts w:ascii="Calibri" w:eastAsia="Calibri" w:hAnsi="Calibri" w:cs="Times New Roman"/>
                <w:color w:val="000000"/>
              </w:rPr>
              <w:t>иолетова</w:t>
            </w:r>
            <w:proofErr w:type="spellEnd"/>
            <w:r>
              <w:rPr>
                <w:rFonts w:ascii="Calibri" w:eastAsia="Calibri" w:hAnsi="Calibri" w:cs="Times New Roman"/>
                <w:shd w:val="clear" w:color="auto" w:fill="FFFFFF"/>
                <w:lang w:bidi="hi-IN"/>
              </w:rPr>
              <w:t xml:space="preserve">). </w:t>
            </w:r>
          </w:p>
        </w:tc>
      </w:tr>
      <w:tr w:rsidR="00E64813">
        <w:tc>
          <w:tcPr>
            <w:tcW w:w="993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4961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ЛЭП по опорам</w:t>
            </w:r>
          </w:p>
        </w:tc>
        <w:tc>
          <w:tcPr>
            <w:tcW w:w="3968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</w:p>
        </w:tc>
      </w:tr>
    </w:tbl>
    <w:p w:rsidR="00E64813" w:rsidRDefault="00B23EAC">
      <w:pPr>
        <w:pStyle w:val="1"/>
        <w:numPr>
          <w:ilvl w:val="1"/>
          <w:numId w:val="17"/>
        </w:numPr>
        <w:spacing w:line="360" w:lineRule="auto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1" w:name="_Toc148016856"/>
      <w:r>
        <w:rPr>
          <w:rFonts w:ascii="Times New Roman" w:eastAsia="Times New Roman" w:hAnsi="Times New Roman" w:cs="Times New Roman"/>
          <w:caps w:val="0"/>
          <w:szCs w:val="28"/>
        </w:rPr>
        <w:t>ВЕДОМОСТЬ ПЕРЕСЕЧЕНИЙ С ПОДЗЕМНЫМИ КОММУНИКАЦИЯМИ</w:t>
      </w:r>
      <w:bookmarkEnd w:id="11"/>
    </w:p>
    <w:tbl>
      <w:tblPr>
        <w:tblStyle w:val="af9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3968"/>
      </w:tblGrid>
      <w:tr w:rsidR="00E64813">
        <w:tc>
          <w:tcPr>
            <w:tcW w:w="993" w:type="dxa"/>
          </w:tcPr>
          <w:p w:rsidR="00E64813" w:rsidRDefault="00B23EAC">
            <w:pPr>
              <w:pStyle w:val="Standard"/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>
              <w:rPr>
                <w:rFonts w:asciiTheme="minorHAnsi" w:eastAsia="Calibri" w:hAnsiTheme="minorHAnsi" w:cstheme="minorHAnsi"/>
                <w:b/>
                <w:bCs/>
              </w:rPr>
              <w:t xml:space="preserve">№ </w:t>
            </w:r>
            <w:proofErr w:type="gramStart"/>
            <w:r>
              <w:rPr>
                <w:rFonts w:asciiTheme="minorHAnsi" w:eastAsia="Calibri" w:hAnsiTheme="minorHAnsi" w:cstheme="minorHAnsi"/>
                <w:b/>
                <w:bCs/>
              </w:rPr>
              <w:t>п</w:t>
            </w:r>
            <w:proofErr w:type="gramEnd"/>
            <w:r>
              <w:rPr>
                <w:rFonts w:asciiTheme="minorHAnsi" w:eastAsia="Calibri" w:hAnsiTheme="minorHAnsi" w:cstheme="minorHAnsi"/>
                <w:b/>
                <w:bCs/>
              </w:rPr>
              <w:t>/п</w:t>
            </w:r>
          </w:p>
        </w:tc>
        <w:tc>
          <w:tcPr>
            <w:tcW w:w="4961" w:type="dxa"/>
          </w:tcPr>
          <w:p w:rsidR="00E64813" w:rsidRDefault="00B23EAC">
            <w:pPr>
              <w:pStyle w:val="Standard"/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>
              <w:rPr>
                <w:rFonts w:asciiTheme="minorHAnsi" w:eastAsia="Calibri" w:hAnsiTheme="minorHAnsi" w:cstheme="minorHAnsi"/>
                <w:b/>
                <w:bCs/>
              </w:rPr>
              <w:t>Наименование</w:t>
            </w:r>
          </w:p>
        </w:tc>
        <w:tc>
          <w:tcPr>
            <w:tcW w:w="3968" w:type="dxa"/>
          </w:tcPr>
          <w:p w:rsidR="00E64813" w:rsidRDefault="00B23EAC">
            <w:pPr>
              <w:pStyle w:val="Standard"/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Примечание</w:t>
            </w:r>
          </w:p>
        </w:tc>
      </w:tr>
      <w:tr w:rsidR="00E64813">
        <w:tc>
          <w:tcPr>
            <w:tcW w:w="9922" w:type="dxa"/>
            <w:gridSpan w:val="3"/>
          </w:tcPr>
          <w:p w:rsidR="00E64813" w:rsidRDefault="00B23EAC">
            <w:pPr>
              <w:pStyle w:val="Standard"/>
              <w:spacing w:before="24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>
              <w:rPr>
                <w:rFonts w:ascii="Calibri" w:eastAsia="Calibri" w:hAnsi="Calibri" w:cs="Times New Roman"/>
              </w:rPr>
              <w:t>Граница зоны планируемого размещения линейного объекта (</w:t>
            </w:r>
            <w:r>
              <w:rPr>
                <w:rFonts w:ascii="Calibri" w:eastAsia="Calibri" w:hAnsi="Calibri" w:cs="Times New Roman"/>
                <w:color w:val="000000"/>
              </w:rPr>
              <w:t xml:space="preserve">магистральные улицы общегородского значения регулируемого движения в центре города - ул. Пугачева и  </w:t>
            </w:r>
            <w:proofErr w:type="spellStart"/>
            <w:r>
              <w:rPr>
                <w:rFonts w:ascii="Calibri" w:eastAsia="Calibri" w:hAnsi="Calibri" w:cs="Times New Roman"/>
                <w:color w:val="000000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  <w:color w:val="000000"/>
              </w:rPr>
              <w:t>.Ф</w:t>
            </w:r>
            <w:proofErr w:type="gramEnd"/>
            <w:r>
              <w:rPr>
                <w:rFonts w:ascii="Calibri" w:eastAsia="Calibri" w:hAnsi="Calibri" w:cs="Times New Roman"/>
                <w:color w:val="000000"/>
              </w:rPr>
              <w:t>иолетова</w:t>
            </w:r>
            <w:proofErr w:type="spellEnd"/>
            <w:r>
              <w:rPr>
                <w:rFonts w:ascii="Calibri" w:eastAsia="Calibri" w:hAnsi="Calibri" w:cs="Times New Roman"/>
                <w:shd w:val="clear" w:color="auto" w:fill="FFFFFF"/>
                <w:lang w:bidi="hi-IN"/>
              </w:rPr>
              <w:t>).</w:t>
            </w:r>
          </w:p>
        </w:tc>
      </w:tr>
      <w:tr w:rsidR="00E64813">
        <w:tc>
          <w:tcPr>
            <w:tcW w:w="993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4961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Канализация самотечная </w:t>
            </w:r>
          </w:p>
        </w:tc>
        <w:tc>
          <w:tcPr>
            <w:tcW w:w="3968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</w:p>
        </w:tc>
      </w:tr>
      <w:tr w:rsidR="00E64813">
        <w:tc>
          <w:tcPr>
            <w:tcW w:w="993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961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Водопровод</w:t>
            </w:r>
          </w:p>
        </w:tc>
        <w:tc>
          <w:tcPr>
            <w:tcW w:w="3968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</w:p>
        </w:tc>
      </w:tr>
      <w:tr w:rsidR="00E64813">
        <w:tc>
          <w:tcPr>
            <w:tcW w:w="993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961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Газопровод</w:t>
            </w:r>
          </w:p>
        </w:tc>
        <w:tc>
          <w:tcPr>
            <w:tcW w:w="3968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</w:p>
        </w:tc>
      </w:tr>
      <w:tr w:rsidR="00E64813">
        <w:tc>
          <w:tcPr>
            <w:tcW w:w="993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961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Канализация ливневая</w:t>
            </w:r>
          </w:p>
        </w:tc>
        <w:tc>
          <w:tcPr>
            <w:tcW w:w="3968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</w:p>
        </w:tc>
      </w:tr>
      <w:tr w:rsidR="00E64813">
        <w:tc>
          <w:tcPr>
            <w:tcW w:w="993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bookmarkStart w:id="12" w:name="_Toc148016857"/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4961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Линия связи</w:t>
            </w:r>
          </w:p>
        </w:tc>
        <w:tc>
          <w:tcPr>
            <w:tcW w:w="3968" w:type="dxa"/>
          </w:tcPr>
          <w:p w:rsidR="00E64813" w:rsidRDefault="00B23EAC">
            <w:pPr>
              <w:pStyle w:val="Standard"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</w:p>
        </w:tc>
      </w:tr>
    </w:tbl>
    <w:p w:rsidR="00E64813" w:rsidRDefault="00E64813">
      <w:pPr>
        <w:pStyle w:val="Textbody"/>
      </w:pPr>
    </w:p>
    <w:p w:rsidR="00E64813" w:rsidRDefault="00B23EAC">
      <w:pPr>
        <w:pStyle w:val="1"/>
        <w:numPr>
          <w:ilvl w:val="0"/>
          <w:numId w:val="17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r>
        <w:rPr>
          <w:rFonts w:ascii="Times New Roman" w:eastAsia="Times New Roman" w:hAnsi="Times New Roman" w:cs="Times New Roman"/>
          <w:caps w:val="0"/>
          <w:szCs w:val="28"/>
        </w:rPr>
        <w:t>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</w:r>
      <w:bookmarkEnd w:id="12"/>
    </w:p>
    <w:p w:rsidR="00E64813" w:rsidRDefault="00E64813">
      <w:pPr>
        <w:pStyle w:val="Textbody"/>
      </w:pPr>
    </w:p>
    <w:p w:rsidR="00E64813" w:rsidRDefault="00BB5F1B">
      <w:pPr>
        <w:pStyle w:val="Standard"/>
        <w:spacing w:line="360" w:lineRule="auto"/>
        <w:ind w:firstLine="567"/>
        <w:jc w:val="both"/>
        <w:rPr>
          <w:rFonts w:asciiTheme="minorHAnsi" w:hAnsiTheme="minorHAnsi" w:cstheme="minorHAnsi"/>
          <w:kern w:val="0"/>
          <w:sz w:val="28"/>
          <w:szCs w:val="28"/>
        </w:rPr>
      </w:pPr>
      <w:r>
        <w:rPr>
          <w:rFonts w:asciiTheme="minorHAnsi" w:hAnsiTheme="minorHAnsi" w:cstheme="minorHAnsi"/>
          <w:kern w:val="0"/>
          <w:sz w:val="28"/>
          <w:szCs w:val="28"/>
        </w:rPr>
        <w:lastRenderedPageBreak/>
        <w:t>Устанавливаемые границы зон</w:t>
      </w:r>
      <w:r w:rsidR="00B23EAC">
        <w:rPr>
          <w:rFonts w:asciiTheme="minorHAnsi" w:hAnsiTheme="minorHAnsi" w:cstheme="minorHAnsi"/>
          <w:kern w:val="0"/>
          <w:sz w:val="28"/>
          <w:szCs w:val="28"/>
        </w:rPr>
        <w:t xml:space="preserve"> планируемых к размещению линейных объектов не пересекают границы </w:t>
      </w:r>
      <w:proofErr w:type="spellStart"/>
      <w:r w:rsidR="00B23EAC">
        <w:rPr>
          <w:rFonts w:asciiTheme="minorHAnsi" w:hAnsiTheme="minorHAnsi" w:cstheme="minorHAnsi"/>
          <w:kern w:val="0"/>
          <w:sz w:val="28"/>
          <w:szCs w:val="28"/>
        </w:rPr>
        <w:t>ОКСов</w:t>
      </w:r>
      <w:proofErr w:type="spellEnd"/>
      <w:r w:rsidR="00B23EAC">
        <w:rPr>
          <w:rFonts w:asciiTheme="minorHAnsi" w:hAnsiTheme="minorHAnsi" w:cstheme="minorHAnsi"/>
          <w:kern w:val="0"/>
          <w:sz w:val="28"/>
          <w:szCs w:val="28"/>
        </w:rPr>
        <w:t>, строительство которых запланировано в соответствии с ранее утвержденной документацией по планировке территории.</w:t>
      </w:r>
    </w:p>
    <w:p w:rsidR="00E64813" w:rsidRDefault="00E64813">
      <w:pPr>
        <w:pStyle w:val="Standard"/>
        <w:spacing w:line="360" w:lineRule="auto"/>
        <w:jc w:val="both"/>
        <w:rPr>
          <w:b/>
          <w:bCs/>
          <w:color w:val="76923C" w:themeColor="accent3" w:themeShade="BF"/>
          <w:sz w:val="28"/>
          <w:szCs w:val="28"/>
        </w:rPr>
      </w:pPr>
    </w:p>
    <w:p w:rsidR="00E64813" w:rsidRDefault="00B23EAC">
      <w:pPr>
        <w:pStyle w:val="1"/>
        <w:numPr>
          <w:ilvl w:val="0"/>
          <w:numId w:val="17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3" w:name="_Toc148016858"/>
      <w:r>
        <w:rPr>
          <w:rFonts w:ascii="Times New Roman" w:eastAsia="Times New Roman" w:hAnsi="Times New Roman" w:cs="Times New Roman"/>
          <w:caps w:val="0"/>
          <w:szCs w:val="28"/>
        </w:rPr>
        <w:t>ВЕДОМОСТЬ ПЕРЕСЕЧЕНИЙ ГРАНИЦ ЗОН ПЛАНИРУЕМОГО РАЗМЕЩЕНИЯ ЛИНЕЙНОГО ОБЪЕКТА (ОБЪЕКТОВ) С ВОДНЫМИ ОБЪЕКТАМИ (В ТОМ ЧИСЛЕ ВОДОТОКАМИ, ВОДОЕМАМИ, БОЛОТАМИ И Т.Д.).</w:t>
      </w:r>
      <w:bookmarkEnd w:id="13"/>
    </w:p>
    <w:p w:rsidR="00E64813" w:rsidRDefault="00E64813">
      <w:pPr>
        <w:pStyle w:val="Textbody"/>
      </w:pPr>
    </w:p>
    <w:p w:rsidR="00E64813" w:rsidRDefault="00B23EAC">
      <w:pPr>
        <w:pStyle w:val="Textbody"/>
        <w:spacing w:line="360" w:lineRule="auto"/>
      </w:pPr>
      <w:r>
        <w:rPr>
          <w:rFonts w:asciiTheme="minorHAnsi" w:hAnsiTheme="minorHAnsi" w:cstheme="minorHAnsi"/>
          <w:kern w:val="0"/>
          <w:sz w:val="28"/>
          <w:szCs w:val="28"/>
        </w:rPr>
        <w:t>Устанавливаемые</w:t>
      </w:r>
      <w:r w:rsidR="00BB5F1B">
        <w:rPr>
          <w:rFonts w:asciiTheme="minorHAnsi" w:hAnsiTheme="minorHAnsi" w:cstheme="minorHAnsi"/>
          <w:kern w:val="0"/>
          <w:sz w:val="28"/>
          <w:szCs w:val="28"/>
        </w:rPr>
        <w:t xml:space="preserve"> настоящим проектом границы зон</w:t>
      </w:r>
      <w:r>
        <w:rPr>
          <w:rFonts w:asciiTheme="minorHAnsi" w:hAnsiTheme="minorHAnsi" w:cstheme="minorHAnsi"/>
          <w:kern w:val="0"/>
          <w:sz w:val="28"/>
          <w:szCs w:val="28"/>
        </w:rPr>
        <w:t xml:space="preserve"> планируемых</w:t>
      </w:r>
      <w:r w:rsidR="00BB5F1B">
        <w:rPr>
          <w:rFonts w:asciiTheme="minorHAnsi" w:hAnsiTheme="minorHAnsi" w:cstheme="minorHAnsi"/>
          <w:kern w:val="0"/>
          <w:sz w:val="28"/>
          <w:szCs w:val="28"/>
        </w:rPr>
        <w:t xml:space="preserve"> к размещению линейных объектов</w:t>
      </w:r>
      <w:r>
        <w:rPr>
          <w:rFonts w:asciiTheme="minorHAnsi" w:hAnsiTheme="minorHAnsi" w:cstheme="minorHAnsi"/>
          <w:kern w:val="0"/>
          <w:sz w:val="28"/>
          <w:szCs w:val="28"/>
        </w:rPr>
        <w:t xml:space="preserve">  не пересекают водные объекты.</w:t>
      </w:r>
    </w:p>
    <w:p w:rsidR="00E64813" w:rsidRDefault="00E64813">
      <w:pPr>
        <w:pStyle w:val="Standard"/>
        <w:spacing w:line="360" w:lineRule="auto"/>
        <w:ind w:firstLine="737"/>
        <w:jc w:val="both"/>
        <w:rPr>
          <w:b/>
          <w:bCs/>
          <w:color w:val="76923C" w:themeColor="accent3" w:themeShade="BF"/>
          <w:sz w:val="28"/>
          <w:szCs w:val="28"/>
        </w:rPr>
      </w:pPr>
    </w:p>
    <w:sectPr w:rsidR="00E64813">
      <w:headerReference w:type="default" r:id="rId9"/>
      <w:footerReference w:type="default" r:id="rId10"/>
      <w:endnotePr>
        <w:numFmt w:val="decimal"/>
      </w:endnotePr>
      <w:type w:val="continuous"/>
      <w:pgSz w:w="11906" w:h="16838"/>
      <w:pgMar w:top="725" w:right="674" w:bottom="716" w:left="1418" w:header="720" w:footer="720" w:gutter="0"/>
      <w:paperSrc w:first="7" w:other="7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797" w:rsidRDefault="00721797">
      <w:pPr>
        <w:spacing w:after="0"/>
      </w:pPr>
      <w:r>
        <w:separator/>
      </w:r>
    </w:p>
  </w:endnote>
  <w:endnote w:type="continuationSeparator" w:id="0">
    <w:p w:rsidR="00721797" w:rsidRDefault="007217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andart Poster">
    <w:altName w:val="Times New Roman"/>
    <w:charset w:val="00"/>
    <w:family w:val="auto"/>
    <w:pitch w:val="default"/>
  </w:font>
  <w:font w:name="Kudriashov">
    <w:altName w:val="AMGDT"/>
    <w:charset w:val="00"/>
    <w:family w:val="auto"/>
    <w:pitch w:val="default"/>
  </w:font>
  <w:font w:name="Arial Narrow">
    <w:altName w:val="Arial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, 바탕">
    <w:altName w:val="AMGDT"/>
    <w:charset w:val="00"/>
    <w:family w:val="roman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TimesNew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247896"/>
    </w:sdtPr>
    <w:sdtContent>
      <w:p w:rsidR="00721797" w:rsidRDefault="00721797">
        <w:pPr>
          <w:pStyle w:val="af3"/>
          <w:jc w:val="right"/>
        </w:pPr>
        <w:r>
          <w:rPr>
            <w:caps/>
            <w:szCs w:val="18"/>
          </w:rPr>
          <w:t>МБУ г.Астрахани  «Архитектура»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04E76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797" w:rsidRDefault="00721797">
      <w:pPr>
        <w:spacing w:after="0"/>
      </w:pPr>
      <w:r>
        <w:separator/>
      </w:r>
    </w:p>
  </w:footnote>
  <w:footnote w:type="continuationSeparator" w:id="0">
    <w:p w:rsidR="00721797" w:rsidRDefault="007217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797" w:rsidRDefault="00721797">
    <w:pPr>
      <w:pStyle w:val="af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7578"/>
    <w:multiLevelType w:val="multilevel"/>
    <w:tmpl w:val="1CB17578"/>
    <w:lvl w:ilvl="0">
      <w:start w:val="1"/>
      <w:numFmt w:val="decimal"/>
      <w:pStyle w:val="a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">
    <w:nsid w:val="228E6A1A"/>
    <w:multiLevelType w:val="multilevel"/>
    <w:tmpl w:val="228E6A1A"/>
    <w:lvl w:ilvl="0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2">
    <w:nsid w:val="24ED60B0"/>
    <w:multiLevelType w:val="multilevel"/>
    <w:tmpl w:val="24ED60B0"/>
    <w:lvl w:ilvl="0">
      <w:start w:val="1"/>
      <w:numFmt w:val="decimal"/>
      <w:pStyle w:val="a0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3">
    <w:nsid w:val="33C41FBF"/>
    <w:multiLevelType w:val="multilevel"/>
    <w:tmpl w:val="33C41FBF"/>
    <w:lvl w:ilvl="0">
      <w:numFmt w:val="bullet"/>
      <w:pStyle w:val="a1"/>
      <w:lvlText w:val=""/>
      <w:lvlJc w:val="left"/>
      <w:pPr>
        <w:ind w:left="106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4">
    <w:nsid w:val="35A13175"/>
    <w:multiLevelType w:val="multilevel"/>
    <w:tmpl w:val="35A13175"/>
    <w:lvl w:ilvl="0">
      <w:start w:val="1"/>
      <w:numFmt w:val="decimal"/>
      <w:pStyle w:val="1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>
    <w:nsid w:val="40E434D9"/>
    <w:multiLevelType w:val="multilevel"/>
    <w:tmpl w:val="40E434D9"/>
    <w:lvl w:ilvl="0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6">
    <w:nsid w:val="43927F38"/>
    <w:multiLevelType w:val="multilevel"/>
    <w:tmpl w:val="43927F38"/>
    <w:lvl w:ilvl="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7">
    <w:nsid w:val="46D35089"/>
    <w:multiLevelType w:val="multilevel"/>
    <w:tmpl w:val="46D35089"/>
    <w:lvl w:ilvl="0">
      <w:start w:val="1"/>
      <w:numFmt w:val="decimal"/>
      <w:pStyle w:val="11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8">
    <w:nsid w:val="53A80D90"/>
    <w:multiLevelType w:val="multilevel"/>
    <w:tmpl w:val="53A80D90"/>
    <w:lvl w:ilvl="0">
      <w:numFmt w:val="bullet"/>
      <w:pStyle w:val="a2"/>
      <w:lvlText w:val=""/>
      <w:lvlJc w:val="left"/>
      <w:pPr>
        <w:ind w:left="36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9">
    <w:nsid w:val="53E073BB"/>
    <w:multiLevelType w:val="multilevel"/>
    <w:tmpl w:val="53E073BB"/>
    <w:lvl w:ilvl="0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0">
    <w:nsid w:val="5E2629B1"/>
    <w:multiLevelType w:val="multilevel"/>
    <w:tmpl w:val="5E2629B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1">
    <w:nsid w:val="64D1019C"/>
    <w:multiLevelType w:val="multilevel"/>
    <w:tmpl w:val="64D1019C"/>
    <w:lvl w:ilvl="0">
      <w:start w:val="1"/>
      <w:numFmt w:val="decimal"/>
      <w:pStyle w:val="12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2">
    <w:nsid w:val="66F519CA"/>
    <w:multiLevelType w:val="multilevel"/>
    <w:tmpl w:val="66F519CA"/>
    <w:lvl w:ilvl="0">
      <w:numFmt w:val="bullet"/>
      <w:pStyle w:val="a4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3">
    <w:nsid w:val="6C8C7D0A"/>
    <w:multiLevelType w:val="multilevel"/>
    <w:tmpl w:val="6C8C7D0A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4">
    <w:nsid w:val="70622F4B"/>
    <w:multiLevelType w:val="multilevel"/>
    <w:tmpl w:val="70622F4B"/>
    <w:lvl w:ilvl="0">
      <w:numFmt w:val="bullet"/>
      <w:pStyle w:val="a5"/>
      <w:lvlText w:val=""/>
      <w:lvlJc w:val="left"/>
      <w:pPr>
        <w:ind w:left="228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5">
    <w:nsid w:val="71F80D4A"/>
    <w:multiLevelType w:val="multilevel"/>
    <w:tmpl w:val="71F80D4A"/>
    <w:lvl w:ilvl="0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6">
    <w:nsid w:val="751C151D"/>
    <w:multiLevelType w:val="multilevel"/>
    <w:tmpl w:val="751C151D"/>
    <w:lvl w:ilvl="0">
      <w:start w:val="1"/>
      <w:numFmt w:val="decimal"/>
      <w:pStyle w:val="21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11"/>
  </w:num>
  <w:num w:numId="3">
    <w:abstractNumId w:val="16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1"/>
  </w:num>
  <w:num w:numId="10">
    <w:abstractNumId w:val="6"/>
  </w:num>
  <w:num w:numId="11">
    <w:abstractNumId w:val="13"/>
  </w:num>
  <w:num w:numId="12">
    <w:abstractNumId w:val="8"/>
  </w:num>
  <w:num w:numId="13">
    <w:abstractNumId w:val="15"/>
  </w:num>
  <w:num w:numId="14">
    <w:abstractNumId w:val="12"/>
  </w:num>
  <w:num w:numId="15">
    <w:abstractNumId w:val="9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</w:compat>
  <w:rsids>
    <w:rsidRoot w:val="00172A27"/>
    <w:rsid w:val="00007595"/>
    <w:rsid w:val="00025D8B"/>
    <w:rsid w:val="000273EA"/>
    <w:rsid w:val="0003338C"/>
    <w:rsid w:val="000334FD"/>
    <w:rsid w:val="000371E3"/>
    <w:rsid w:val="00037DF7"/>
    <w:rsid w:val="00044101"/>
    <w:rsid w:val="0004732C"/>
    <w:rsid w:val="0005340D"/>
    <w:rsid w:val="000565D5"/>
    <w:rsid w:val="000605CA"/>
    <w:rsid w:val="00072D32"/>
    <w:rsid w:val="000760E0"/>
    <w:rsid w:val="000803BA"/>
    <w:rsid w:val="000815F7"/>
    <w:rsid w:val="00081EEA"/>
    <w:rsid w:val="00090017"/>
    <w:rsid w:val="00094103"/>
    <w:rsid w:val="00094CCE"/>
    <w:rsid w:val="000A5090"/>
    <w:rsid w:val="000A61D5"/>
    <w:rsid w:val="000B5BB9"/>
    <w:rsid w:val="000C45B5"/>
    <w:rsid w:val="000D2956"/>
    <w:rsid w:val="000D2EE0"/>
    <w:rsid w:val="000D37DA"/>
    <w:rsid w:val="000D389E"/>
    <w:rsid w:val="000E3D84"/>
    <w:rsid w:val="000F1D38"/>
    <w:rsid w:val="000F259D"/>
    <w:rsid w:val="000F3D3E"/>
    <w:rsid w:val="000F63AB"/>
    <w:rsid w:val="001008EC"/>
    <w:rsid w:val="00107326"/>
    <w:rsid w:val="0010747F"/>
    <w:rsid w:val="0011017D"/>
    <w:rsid w:val="00113DBB"/>
    <w:rsid w:val="001262A1"/>
    <w:rsid w:val="0012761C"/>
    <w:rsid w:val="00130014"/>
    <w:rsid w:val="0014799D"/>
    <w:rsid w:val="00152BFC"/>
    <w:rsid w:val="001553C9"/>
    <w:rsid w:val="00167EE2"/>
    <w:rsid w:val="00170404"/>
    <w:rsid w:val="00172A27"/>
    <w:rsid w:val="00173C4B"/>
    <w:rsid w:val="0018052E"/>
    <w:rsid w:val="00180919"/>
    <w:rsid w:val="0018679A"/>
    <w:rsid w:val="00190F71"/>
    <w:rsid w:val="0019462C"/>
    <w:rsid w:val="00195297"/>
    <w:rsid w:val="00196026"/>
    <w:rsid w:val="001B5731"/>
    <w:rsid w:val="001B773C"/>
    <w:rsid w:val="001C28DC"/>
    <w:rsid w:val="001C291B"/>
    <w:rsid w:val="001D1451"/>
    <w:rsid w:val="001D5F0B"/>
    <w:rsid w:val="001E0C47"/>
    <w:rsid w:val="001E27EE"/>
    <w:rsid w:val="001E52EE"/>
    <w:rsid w:val="001F4C14"/>
    <w:rsid w:val="00200EA6"/>
    <w:rsid w:val="0021270D"/>
    <w:rsid w:val="00217EEA"/>
    <w:rsid w:val="0022615F"/>
    <w:rsid w:val="00232369"/>
    <w:rsid w:val="0023445B"/>
    <w:rsid w:val="00236649"/>
    <w:rsid w:val="002367F7"/>
    <w:rsid w:val="00237BDF"/>
    <w:rsid w:val="00244BC0"/>
    <w:rsid w:val="00245B39"/>
    <w:rsid w:val="00254C8C"/>
    <w:rsid w:val="00256107"/>
    <w:rsid w:val="00273199"/>
    <w:rsid w:val="00274D1C"/>
    <w:rsid w:val="0027764C"/>
    <w:rsid w:val="00281F8D"/>
    <w:rsid w:val="00292C28"/>
    <w:rsid w:val="00295203"/>
    <w:rsid w:val="002C1C97"/>
    <w:rsid w:val="002D0B2C"/>
    <w:rsid w:val="002D712A"/>
    <w:rsid w:val="002E4873"/>
    <w:rsid w:val="002E69BA"/>
    <w:rsid w:val="002F510F"/>
    <w:rsid w:val="002F57A5"/>
    <w:rsid w:val="003003C5"/>
    <w:rsid w:val="003049B4"/>
    <w:rsid w:val="0030699E"/>
    <w:rsid w:val="00307DB9"/>
    <w:rsid w:val="00312393"/>
    <w:rsid w:val="003276BB"/>
    <w:rsid w:val="003306C6"/>
    <w:rsid w:val="00340AB1"/>
    <w:rsid w:val="003435E7"/>
    <w:rsid w:val="003462B7"/>
    <w:rsid w:val="003566AA"/>
    <w:rsid w:val="00361C96"/>
    <w:rsid w:val="0036382F"/>
    <w:rsid w:val="00371576"/>
    <w:rsid w:val="0037763D"/>
    <w:rsid w:val="00384430"/>
    <w:rsid w:val="003912E3"/>
    <w:rsid w:val="00396FE3"/>
    <w:rsid w:val="003970A9"/>
    <w:rsid w:val="0039730F"/>
    <w:rsid w:val="003A00A5"/>
    <w:rsid w:val="003A11AB"/>
    <w:rsid w:val="003A4525"/>
    <w:rsid w:val="003A5797"/>
    <w:rsid w:val="003B5513"/>
    <w:rsid w:val="003C67D3"/>
    <w:rsid w:val="003D05BB"/>
    <w:rsid w:val="003D29AA"/>
    <w:rsid w:val="003E0B25"/>
    <w:rsid w:val="003E4F03"/>
    <w:rsid w:val="0040253C"/>
    <w:rsid w:val="00403513"/>
    <w:rsid w:val="004048A1"/>
    <w:rsid w:val="00404E76"/>
    <w:rsid w:val="0040622A"/>
    <w:rsid w:val="00415EE3"/>
    <w:rsid w:val="004179FA"/>
    <w:rsid w:val="00417E76"/>
    <w:rsid w:val="00422F26"/>
    <w:rsid w:val="004304D2"/>
    <w:rsid w:val="00437361"/>
    <w:rsid w:val="0044100D"/>
    <w:rsid w:val="0045044C"/>
    <w:rsid w:val="00453D02"/>
    <w:rsid w:val="004660F5"/>
    <w:rsid w:val="00467593"/>
    <w:rsid w:val="00467C67"/>
    <w:rsid w:val="00471E91"/>
    <w:rsid w:val="00485C7D"/>
    <w:rsid w:val="00486970"/>
    <w:rsid w:val="004931CB"/>
    <w:rsid w:val="00493D6A"/>
    <w:rsid w:val="004A32BF"/>
    <w:rsid w:val="004A6C6A"/>
    <w:rsid w:val="004B0FEE"/>
    <w:rsid w:val="004B17E7"/>
    <w:rsid w:val="004B6DBE"/>
    <w:rsid w:val="004B7D4F"/>
    <w:rsid w:val="004C72E4"/>
    <w:rsid w:val="004D1C7D"/>
    <w:rsid w:val="004D5126"/>
    <w:rsid w:val="004D74BC"/>
    <w:rsid w:val="004E2109"/>
    <w:rsid w:val="004E36DB"/>
    <w:rsid w:val="004E40D5"/>
    <w:rsid w:val="004E4BB7"/>
    <w:rsid w:val="004E4CF5"/>
    <w:rsid w:val="004F54B7"/>
    <w:rsid w:val="004F7FD7"/>
    <w:rsid w:val="00500941"/>
    <w:rsid w:val="00506684"/>
    <w:rsid w:val="0051639B"/>
    <w:rsid w:val="00525026"/>
    <w:rsid w:val="00525EC0"/>
    <w:rsid w:val="0053203B"/>
    <w:rsid w:val="00532369"/>
    <w:rsid w:val="0053635F"/>
    <w:rsid w:val="00536782"/>
    <w:rsid w:val="005436F2"/>
    <w:rsid w:val="0055322F"/>
    <w:rsid w:val="00553F3C"/>
    <w:rsid w:val="0055763A"/>
    <w:rsid w:val="00561EAC"/>
    <w:rsid w:val="00563A1D"/>
    <w:rsid w:val="00572697"/>
    <w:rsid w:val="00574CAA"/>
    <w:rsid w:val="005768F4"/>
    <w:rsid w:val="0058120E"/>
    <w:rsid w:val="00583314"/>
    <w:rsid w:val="00586F24"/>
    <w:rsid w:val="0059041A"/>
    <w:rsid w:val="005913AB"/>
    <w:rsid w:val="00596889"/>
    <w:rsid w:val="005B1CAC"/>
    <w:rsid w:val="005C144A"/>
    <w:rsid w:val="005C45BA"/>
    <w:rsid w:val="005D0791"/>
    <w:rsid w:val="005D6911"/>
    <w:rsid w:val="005E2AA1"/>
    <w:rsid w:val="005E748E"/>
    <w:rsid w:val="005F0935"/>
    <w:rsid w:val="005F09E4"/>
    <w:rsid w:val="005F2AEC"/>
    <w:rsid w:val="005F66F1"/>
    <w:rsid w:val="00602EBF"/>
    <w:rsid w:val="00610F74"/>
    <w:rsid w:val="00617E99"/>
    <w:rsid w:val="006367F6"/>
    <w:rsid w:val="00647100"/>
    <w:rsid w:val="00652255"/>
    <w:rsid w:val="00656698"/>
    <w:rsid w:val="00660DED"/>
    <w:rsid w:val="0066315C"/>
    <w:rsid w:val="00674AAB"/>
    <w:rsid w:val="00674AB9"/>
    <w:rsid w:val="006768B3"/>
    <w:rsid w:val="00686551"/>
    <w:rsid w:val="00694779"/>
    <w:rsid w:val="0069603F"/>
    <w:rsid w:val="00697948"/>
    <w:rsid w:val="006A09BD"/>
    <w:rsid w:val="006A1C27"/>
    <w:rsid w:val="006A6D5B"/>
    <w:rsid w:val="006B411D"/>
    <w:rsid w:val="006C1F4A"/>
    <w:rsid w:val="006C2773"/>
    <w:rsid w:val="006C460C"/>
    <w:rsid w:val="006D7BBA"/>
    <w:rsid w:val="006D7E86"/>
    <w:rsid w:val="006E36C6"/>
    <w:rsid w:val="006E411F"/>
    <w:rsid w:val="006F6A61"/>
    <w:rsid w:val="007026C9"/>
    <w:rsid w:val="00703873"/>
    <w:rsid w:val="00705ADE"/>
    <w:rsid w:val="007072C0"/>
    <w:rsid w:val="0070747F"/>
    <w:rsid w:val="007136E0"/>
    <w:rsid w:val="00713709"/>
    <w:rsid w:val="00721797"/>
    <w:rsid w:val="00724B22"/>
    <w:rsid w:val="00730D97"/>
    <w:rsid w:val="007344AE"/>
    <w:rsid w:val="00734F9D"/>
    <w:rsid w:val="0073714F"/>
    <w:rsid w:val="0074483A"/>
    <w:rsid w:val="00752421"/>
    <w:rsid w:val="00753471"/>
    <w:rsid w:val="00755872"/>
    <w:rsid w:val="0077165D"/>
    <w:rsid w:val="00772438"/>
    <w:rsid w:val="007830A3"/>
    <w:rsid w:val="00785F10"/>
    <w:rsid w:val="007A3B60"/>
    <w:rsid w:val="007A4CBD"/>
    <w:rsid w:val="007A74C3"/>
    <w:rsid w:val="007B3EE6"/>
    <w:rsid w:val="007C0259"/>
    <w:rsid w:val="007C7F5F"/>
    <w:rsid w:val="007D4358"/>
    <w:rsid w:val="007E0922"/>
    <w:rsid w:val="007E2683"/>
    <w:rsid w:val="007E3870"/>
    <w:rsid w:val="007E7B14"/>
    <w:rsid w:val="007F1F4E"/>
    <w:rsid w:val="00801AF0"/>
    <w:rsid w:val="0082215E"/>
    <w:rsid w:val="00824534"/>
    <w:rsid w:val="008300F4"/>
    <w:rsid w:val="0083186F"/>
    <w:rsid w:val="00833642"/>
    <w:rsid w:val="0083588E"/>
    <w:rsid w:val="008359C6"/>
    <w:rsid w:val="00841B24"/>
    <w:rsid w:val="008452C7"/>
    <w:rsid w:val="008469D2"/>
    <w:rsid w:val="00847CCF"/>
    <w:rsid w:val="008531D8"/>
    <w:rsid w:val="008533B9"/>
    <w:rsid w:val="00855BFE"/>
    <w:rsid w:val="00860086"/>
    <w:rsid w:val="0086353E"/>
    <w:rsid w:val="00865CDA"/>
    <w:rsid w:val="00871304"/>
    <w:rsid w:val="0087357C"/>
    <w:rsid w:val="00881876"/>
    <w:rsid w:val="00885FFE"/>
    <w:rsid w:val="00897809"/>
    <w:rsid w:val="00897D30"/>
    <w:rsid w:val="008A6099"/>
    <w:rsid w:val="008B0627"/>
    <w:rsid w:val="008B2CB2"/>
    <w:rsid w:val="008B527F"/>
    <w:rsid w:val="008C1D12"/>
    <w:rsid w:val="008D4E2E"/>
    <w:rsid w:val="008D7D33"/>
    <w:rsid w:val="008E1839"/>
    <w:rsid w:val="008F728D"/>
    <w:rsid w:val="00911079"/>
    <w:rsid w:val="00911293"/>
    <w:rsid w:val="00912C06"/>
    <w:rsid w:val="00913319"/>
    <w:rsid w:val="00915A03"/>
    <w:rsid w:val="00917C24"/>
    <w:rsid w:val="0092510F"/>
    <w:rsid w:val="00925C88"/>
    <w:rsid w:val="00925DF0"/>
    <w:rsid w:val="00930D75"/>
    <w:rsid w:val="00943B2F"/>
    <w:rsid w:val="00946585"/>
    <w:rsid w:val="00950B99"/>
    <w:rsid w:val="009558CC"/>
    <w:rsid w:val="00970ED8"/>
    <w:rsid w:val="009710D3"/>
    <w:rsid w:val="00972A5F"/>
    <w:rsid w:val="00977327"/>
    <w:rsid w:val="00987403"/>
    <w:rsid w:val="00987789"/>
    <w:rsid w:val="00995680"/>
    <w:rsid w:val="00995E31"/>
    <w:rsid w:val="009A0271"/>
    <w:rsid w:val="009A7FAD"/>
    <w:rsid w:val="009B0876"/>
    <w:rsid w:val="009B3114"/>
    <w:rsid w:val="009B4651"/>
    <w:rsid w:val="009C62E8"/>
    <w:rsid w:val="009D09B2"/>
    <w:rsid w:val="009D0DF9"/>
    <w:rsid w:val="009E0C10"/>
    <w:rsid w:val="009E7E17"/>
    <w:rsid w:val="00A00112"/>
    <w:rsid w:val="00A042A6"/>
    <w:rsid w:val="00A06903"/>
    <w:rsid w:val="00A07A1D"/>
    <w:rsid w:val="00A10B49"/>
    <w:rsid w:val="00A129DE"/>
    <w:rsid w:val="00A13937"/>
    <w:rsid w:val="00A14A92"/>
    <w:rsid w:val="00A14F19"/>
    <w:rsid w:val="00A218B3"/>
    <w:rsid w:val="00A22B9D"/>
    <w:rsid w:val="00A239D3"/>
    <w:rsid w:val="00A3090A"/>
    <w:rsid w:val="00A30D4D"/>
    <w:rsid w:val="00A346ED"/>
    <w:rsid w:val="00A37152"/>
    <w:rsid w:val="00A42DE3"/>
    <w:rsid w:val="00A448C1"/>
    <w:rsid w:val="00A46A29"/>
    <w:rsid w:val="00A4753A"/>
    <w:rsid w:val="00A47EFE"/>
    <w:rsid w:val="00A57536"/>
    <w:rsid w:val="00A61DCF"/>
    <w:rsid w:val="00A6211C"/>
    <w:rsid w:val="00A63761"/>
    <w:rsid w:val="00A704C2"/>
    <w:rsid w:val="00A71A57"/>
    <w:rsid w:val="00A75AFC"/>
    <w:rsid w:val="00A76F15"/>
    <w:rsid w:val="00A8285E"/>
    <w:rsid w:val="00A90227"/>
    <w:rsid w:val="00AA2A0D"/>
    <w:rsid w:val="00AA62F7"/>
    <w:rsid w:val="00AB11FB"/>
    <w:rsid w:val="00AB24A5"/>
    <w:rsid w:val="00AB2A74"/>
    <w:rsid w:val="00AC4BC9"/>
    <w:rsid w:val="00AC69F3"/>
    <w:rsid w:val="00AD659D"/>
    <w:rsid w:val="00AE4FF2"/>
    <w:rsid w:val="00AF0104"/>
    <w:rsid w:val="00AF52DA"/>
    <w:rsid w:val="00B01FF9"/>
    <w:rsid w:val="00B04155"/>
    <w:rsid w:val="00B06B8D"/>
    <w:rsid w:val="00B07B12"/>
    <w:rsid w:val="00B101C0"/>
    <w:rsid w:val="00B21F6F"/>
    <w:rsid w:val="00B235AF"/>
    <w:rsid w:val="00B23EAC"/>
    <w:rsid w:val="00B25926"/>
    <w:rsid w:val="00B2618E"/>
    <w:rsid w:val="00B31045"/>
    <w:rsid w:val="00B43F2F"/>
    <w:rsid w:val="00B45DBF"/>
    <w:rsid w:val="00B4631B"/>
    <w:rsid w:val="00B52EB4"/>
    <w:rsid w:val="00B55041"/>
    <w:rsid w:val="00B66AA7"/>
    <w:rsid w:val="00B676DD"/>
    <w:rsid w:val="00B7087C"/>
    <w:rsid w:val="00B75D02"/>
    <w:rsid w:val="00B7680B"/>
    <w:rsid w:val="00B779E7"/>
    <w:rsid w:val="00B90C3F"/>
    <w:rsid w:val="00B912FC"/>
    <w:rsid w:val="00B93CCB"/>
    <w:rsid w:val="00BA0375"/>
    <w:rsid w:val="00BA22C7"/>
    <w:rsid w:val="00BA41A6"/>
    <w:rsid w:val="00BB3F74"/>
    <w:rsid w:val="00BB5F1B"/>
    <w:rsid w:val="00BB630B"/>
    <w:rsid w:val="00BC17AB"/>
    <w:rsid w:val="00BC1CC9"/>
    <w:rsid w:val="00BC3E73"/>
    <w:rsid w:val="00BC4E8C"/>
    <w:rsid w:val="00BD1A0F"/>
    <w:rsid w:val="00BD3732"/>
    <w:rsid w:val="00BD5298"/>
    <w:rsid w:val="00BD6437"/>
    <w:rsid w:val="00BE2208"/>
    <w:rsid w:val="00BE472C"/>
    <w:rsid w:val="00BE5402"/>
    <w:rsid w:val="00BF11AC"/>
    <w:rsid w:val="00BF2CB4"/>
    <w:rsid w:val="00BF6221"/>
    <w:rsid w:val="00BF6DE5"/>
    <w:rsid w:val="00C029DA"/>
    <w:rsid w:val="00C05118"/>
    <w:rsid w:val="00C06720"/>
    <w:rsid w:val="00C120E9"/>
    <w:rsid w:val="00C1298A"/>
    <w:rsid w:val="00C24078"/>
    <w:rsid w:val="00C25170"/>
    <w:rsid w:val="00C268E8"/>
    <w:rsid w:val="00C362D4"/>
    <w:rsid w:val="00C36B9A"/>
    <w:rsid w:val="00C4384B"/>
    <w:rsid w:val="00C44164"/>
    <w:rsid w:val="00C4504A"/>
    <w:rsid w:val="00C61E7E"/>
    <w:rsid w:val="00C659F1"/>
    <w:rsid w:val="00C660C0"/>
    <w:rsid w:val="00C723B9"/>
    <w:rsid w:val="00C77064"/>
    <w:rsid w:val="00C855E8"/>
    <w:rsid w:val="00C86228"/>
    <w:rsid w:val="00C87335"/>
    <w:rsid w:val="00C90B7C"/>
    <w:rsid w:val="00C92842"/>
    <w:rsid w:val="00C93157"/>
    <w:rsid w:val="00C94A55"/>
    <w:rsid w:val="00C979B6"/>
    <w:rsid w:val="00CA28BA"/>
    <w:rsid w:val="00CA60E9"/>
    <w:rsid w:val="00CA717C"/>
    <w:rsid w:val="00CB4ABF"/>
    <w:rsid w:val="00CC0348"/>
    <w:rsid w:val="00CC08A8"/>
    <w:rsid w:val="00CC6C26"/>
    <w:rsid w:val="00CD2014"/>
    <w:rsid w:val="00CD219F"/>
    <w:rsid w:val="00CE1ADC"/>
    <w:rsid w:val="00CE5E95"/>
    <w:rsid w:val="00CE76B4"/>
    <w:rsid w:val="00CF3C2C"/>
    <w:rsid w:val="00D0046E"/>
    <w:rsid w:val="00D02BC9"/>
    <w:rsid w:val="00D03416"/>
    <w:rsid w:val="00D0641C"/>
    <w:rsid w:val="00D07AE5"/>
    <w:rsid w:val="00D15A2B"/>
    <w:rsid w:val="00D2060E"/>
    <w:rsid w:val="00D217F3"/>
    <w:rsid w:val="00D25C12"/>
    <w:rsid w:val="00D32CF9"/>
    <w:rsid w:val="00D36194"/>
    <w:rsid w:val="00D406E3"/>
    <w:rsid w:val="00D41136"/>
    <w:rsid w:val="00D45478"/>
    <w:rsid w:val="00D50CD7"/>
    <w:rsid w:val="00D527B3"/>
    <w:rsid w:val="00D53601"/>
    <w:rsid w:val="00D57559"/>
    <w:rsid w:val="00D6256A"/>
    <w:rsid w:val="00D642EA"/>
    <w:rsid w:val="00D6797C"/>
    <w:rsid w:val="00D7036C"/>
    <w:rsid w:val="00D70BA5"/>
    <w:rsid w:val="00D72F73"/>
    <w:rsid w:val="00D77922"/>
    <w:rsid w:val="00D82F6A"/>
    <w:rsid w:val="00D870C2"/>
    <w:rsid w:val="00D94A26"/>
    <w:rsid w:val="00DA10E9"/>
    <w:rsid w:val="00DB6A05"/>
    <w:rsid w:val="00DB7EE2"/>
    <w:rsid w:val="00DC4657"/>
    <w:rsid w:val="00DC5F19"/>
    <w:rsid w:val="00DD674F"/>
    <w:rsid w:val="00DD7BD9"/>
    <w:rsid w:val="00DE0641"/>
    <w:rsid w:val="00DE3D86"/>
    <w:rsid w:val="00DE3E7E"/>
    <w:rsid w:val="00DE6DCC"/>
    <w:rsid w:val="00DE6DCF"/>
    <w:rsid w:val="00DE73A2"/>
    <w:rsid w:val="00DE7452"/>
    <w:rsid w:val="00DF3A3D"/>
    <w:rsid w:val="00DF480F"/>
    <w:rsid w:val="00DF7328"/>
    <w:rsid w:val="00E0063C"/>
    <w:rsid w:val="00E02F5C"/>
    <w:rsid w:val="00E065C2"/>
    <w:rsid w:val="00E066BE"/>
    <w:rsid w:val="00E2109B"/>
    <w:rsid w:val="00E2433E"/>
    <w:rsid w:val="00E2459D"/>
    <w:rsid w:val="00E25186"/>
    <w:rsid w:val="00E34B36"/>
    <w:rsid w:val="00E357DF"/>
    <w:rsid w:val="00E43306"/>
    <w:rsid w:val="00E4474B"/>
    <w:rsid w:val="00E453B8"/>
    <w:rsid w:val="00E46713"/>
    <w:rsid w:val="00E529CD"/>
    <w:rsid w:val="00E5503C"/>
    <w:rsid w:val="00E6220D"/>
    <w:rsid w:val="00E64813"/>
    <w:rsid w:val="00E71572"/>
    <w:rsid w:val="00E742D6"/>
    <w:rsid w:val="00EB6F70"/>
    <w:rsid w:val="00EC19BD"/>
    <w:rsid w:val="00EC3442"/>
    <w:rsid w:val="00ED107C"/>
    <w:rsid w:val="00ED5CAB"/>
    <w:rsid w:val="00ED746A"/>
    <w:rsid w:val="00EE07CF"/>
    <w:rsid w:val="00EE1D1C"/>
    <w:rsid w:val="00EE2B75"/>
    <w:rsid w:val="00EE5EAA"/>
    <w:rsid w:val="00F00BF2"/>
    <w:rsid w:val="00F02995"/>
    <w:rsid w:val="00F20A75"/>
    <w:rsid w:val="00F25E18"/>
    <w:rsid w:val="00F26048"/>
    <w:rsid w:val="00F331FB"/>
    <w:rsid w:val="00F337FC"/>
    <w:rsid w:val="00F40A6F"/>
    <w:rsid w:val="00F45627"/>
    <w:rsid w:val="00F45B10"/>
    <w:rsid w:val="00F50386"/>
    <w:rsid w:val="00F529CD"/>
    <w:rsid w:val="00F54C8D"/>
    <w:rsid w:val="00F67223"/>
    <w:rsid w:val="00F67344"/>
    <w:rsid w:val="00F70091"/>
    <w:rsid w:val="00F724F5"/>
    <w:rsid w:val="00F74511"/>
    <w:rsid w:val="00F75B83"/>
    <w:rsid w:val="00F77DBA"/>
    <w:rsid w:val="00F85243"/>
    <w:rsid w:val="00F86750"/>
    <w:rsid w:val="00F91037"/>
    <w:rsid w:val="00F92DC9"/>
    <w:rsid w:val="00FB305C"/>
    <w:rsid w:val="00FB67BB"/>
    <w:rsid w:val="00FB7861"/>
    <w:rsid w:val="00FC4E28"/>
    <w:rsid w:val="00FC66E6"/>
    <w:rsid w:val="00FC7E72"/>
    <w:rsid w:val="00FD7593"/>
    <w:rsid w:val="00FE2174"/>
    <w:rsid w:val="00FE28FC"/>
    <w:rsid w:val="00FF24EE"/>
    <w:rsid w:val="00FF29BA"/>
    <w:rsid w:val="00FF410F"/>
    <w:rsid w:val="0E807B27"/>
    <w:rsid w:val="16F43A5E"/>
    <w:rsid w:val="216A42E0"/>
    <w:rsid w:val="3A8828BB"/>
    <w:rsid w:val="44DE7F80"/>
    <w:rsid w:val="57DE04A4"/>
    <w:rsid w:val="59CE6E12"/>
    <w:rsid w:val="5A553278"/>
    <w:rsid w:val="71015918"/>
    <w:rsid w:val="72AF217B"/>
    <w:rsid w:val="7431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semiHidden="0" w:uiPriority="0" w:unhideWhenUsed="0" w:qFormat="1"/>
    <w:lsdException w:name="index 2" w:semiHidden="0" w:uiPriority="0" w:unhideWhenUsed="0" w:qFormat="1"/>
    <w:lsdException w:name="index 3" w:semiHidden="0" w:uiPriority="0" w:unhideWhenUsed="0" w:qFormat="1"/>
    <w:lsdException w:name="toc 1" w:semiHidden="0" w:uiPriority="39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index heading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endnote text" w:semiHidden="0" w:unhideWhenUsed="0"/>
    <w:lsdException w:name="toa heading" w:semiHidden="0" w:unhideWhenUsed="0"/>
    <w:lsdException w:name="List" w:semiHidden="0" w:uiPriority="0" w:unhideWhenUsed="0" w:qFormat="1"/>
    <w:lsdException w:name="Title" w:semiHidden="0" w:uiPriority="10" w:unhideWhenUsed="0" w:qFormat="1"/>
    <w:lsdException w:name="Signatur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uiPriority="0" w:unhideWhenUsed="0" w:qFormat="1"/>
    <w:lsdException w:name="HTML Cite" w:semiHidden="0" w:uiPriority="0" w:unhideWhenUsed="0"/>
    <w:lsdException w:name="HTML Code" w:semiHidden="0" w:uiPriority="0" w:unhideWhenUsed="0" w:qFormat="1"/>
    <w:lsdException w:name="HTML Preformatted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  <w:pPr>
      <w:widowControl w:val="0"/>
      <w:suppressAutoHyphens/>
      <w:spacing w:after="100"/>
      <w:ind w:firstLine="284"/>
      <w:jc w:val="both"/>
    </w:pPr>
    <w:rPr>
      <w:kern w:val="1"/>
      <w:sz w:val="24"/>
      <w:szCs w:val="24"/>
      <w:lang w:eastAsia="zh-CN" w:bidi="hi-IN"/>
    </w:rPr>
  </w:style>
  <w:style w:type="paragraph" w:styleId="1">
    <w:name w:val="heading 1"/>
    <w:basedOn w:val="Standard"/>
    <w:next w:val="Textbody"/>
    <w:qFormat/>
    <w:pPr>
      <w:keepNext/>
      <w:numPr>
        <w:numId w:val="1"/>
      </w:numPr>
      <w:spacing w:before="240" w:after="120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autoRedefine/>
    <w:qFormat/>
    <w:pPr>
      <w:suppressAutoHyphens/>
    </w:pPr>
    <w:rPr>
      <w:kern w:val="1"/>
      <w:sz w:val="24"/>
      <w:szCs w:val="24"/>
      <w:lang w:eastAsia="zh-CN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character" w:styleId="ab">
    <w:name w:val="Emphasis"/>
    <w:autoRedefine/>
    <w:qFormat/>
    <w:rPr>
      <w:i/>
    </w:rPr>
  </w:style>
  <w:style w:type="character" w:styleId="ac">
    <w:name w:val="Hyperlink"/>
    <w:basedOn w:val="a8"/>
    <w:autoRedefine/>
    <w:uiPriority w:val="99"/>
    <w:unhideWhenUsed/>
    <w:qFormat/>
    <w:rPr>
      <w:color w:val="0000FF" w:themeColor="hyperlink"/>
      <w:u w:val="single"/>
    </w:rPr>
  </w:style>
  <w:style w:type="character" w:styleId="HTML">
    <w:name w:val="HTML Code"/>
    <w:autoRedefine/>
    <w:qFormat/>
    <w:rPr>
      <w:rFonts w:ascii="Courier New" w:eastAsia="Courier New" w:hAnsi="Courier New" w:cs="Courier New"/>
      <w:sz w:val="20"/>
      <w:szCs w:val="20"/>
    </w:rPr>
  </w:style>
  <w:style w:type="character" w:styleId="ad">
    <w:name w:val="page number"/>
    <w:autoRedefine/>
    <w:qFormat/>
    <w:rPr>
      <w:sz w:val="20"/>
    </w:rPr>
  </w:style>
  <w:style w:type="character" w:styleId="HTML0">
    <w:name w:val="HTML Cite"/>
    <w:rPr>
      <w:i/>
      <w:iCs/>
    </w:rPr>
  </w:style>
  <w:style w:type="paragraph" w:styleId="ae">
    <w:name w:val="Balloon Text"/>
    <w:basedOn w:val="Standard"/>
    <w:autoRedefine/>
    <w:qFormat/>
    <w:rPr>
      <w:rFonts w:ascii="Tahoma" w:eastAsia="Tahoma" w:hAnsi="Tahoma" w:cs="Tahoma"/>
      <w:sz w:val="16"/>
      <w:szCs w:val="16"/>
    </w:rPr>
  </w:style>
  <w:style w:type="paragraph" w:styleId="13">
    <w:name w:val="index 1"/>
    <w:basedOn w:val="Standard"/>
    <w:next w:val="Standard"/>
    <w:autoRedefine/>
    <w:qFormat/>
    <w:pPr>
      <w:ind w:left="240" w:hanging="240"/>
    </w:pPr>
  </w:style>
  <w:style w:type="paragraph" w:styleId="20">
    <w:name w:val="index 2"/>
    <w:basedOn w:val="Standard"/>
    <w:next w:val="Standard"/>
    <w:autoRedefine/>
    <w:qFormat/>
    <w:pPr>
      <w:ind w:left="480" w:hanging="240"/>
    </w:pPr>
  </w:style>
  <w:style w:type="paragraph" w:styleId="30">
    <w:name w:val="index 3"/>
    <w:basedOn w:val="Standard"/>
    <w:next w:val="Standard"/>
    <w:autoRedefine/>
    <w:qFormat/>
    <w:pPr>
      <w:ind w:left="720" w:hanging="240"/>
    </w:pPr>
  </w:style>
  <w:style w:type="paragraph" w:styleId="af">
    <w:name w:val="header"/>
    <w:basedOn w:val="Standard"/>
    <w:autoRedefine/>
    <w:qFormat/>
    <w:pPr>
      <w:tabs>
        <w:tab w:val="center" w:pos="4820"/>
        <w:tab w:val="right" w:pos="9639"/>
      </w:tabs>
    </w:pPr>
    <w:rPr>
      <w:sz w:val="18"/>
    </w:rPr>
  </w:style>
  <w:style w:type="paragraph" w:styleId="af0">
    <w:name w:val="Body Text"/>
    <w:basedOn w:val="a7"/>
    <w:autoRedefine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af1">
    <w:name w:val="index heading"/>
    <w:basedOn w:val="Standard"/>
    <w:next w:val="13"/>
    <w:autoRedefine/>
    <w:qFormat/>
  </w:style>
  <w:style w:type="paragraph" w:styleId="14">
    <w:name w:val="toc 1"/>
    <w:basedOn w:val="a7"/>
    <w:next w:val="a7"/>
    <w:autoRedefine/>
    <w:uiPriority w:val="39"/>
    <w:qFormat/>
    <w:pPr>
      <w:tabs>
        <w:tab w:val="left" w:pos="440"/>
        <w:tab w:val="right" w:leader="dot" w:pos="9804"/>
      </w:tabs>
      <w:spacing w:after="0" w:line="276" w:lineRule="auto"/>
      <w:ind w:firstLine="0"/>
    </w:pPr>
    <w:rPr>
      <w:b/>
      <w:sz w:val="28"/>
      <w:szCs w:val="21"/>
    </w:rPr>
  </w:style>
  <w:style w:type="paragraph" w:styleId="af2">
    <w:name w:val="Body Text Indent"/>
    <w:basedOn w:val="a7"/>
    <w:qFormat/>
    <w:pPr>
      <w:spacing w:after="120"/>
      <w:ind w:left="283"/>
    </w:pPr>
    <w:rPr>
      <w:szCs w:val="21"/>
    </w:rPr>
  </w:style>
  <w:style w:type="paragraph" w:styleId="af3">
    <w:name w:val="footer"/>
    <w:basedOn w:val="Standard"/>
    <w:link w:val="af4"/>
    <w:autoRedefine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styleId="af5">
    <w:name w:val="List"/>
    <w:basedOn w:val="Standard"/>
    <w:qFormat/>
    <w:pPr>
      <w:ind w:left="360" w:hanging="360"/>
    </w:pPr>
  </w:style>
  <w:style w:type="paragraph" w:styleId="af6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af7">
    <w:name w:val="Subtitle"/>
    <w:basedOn w:val="Standard"/>
    <w:next w:val="Textbody"/>
    <w:autoRedefine/>
    <w:qFormat/>
    <w:pPr>
      <w:spacing w:after="60"/>
      <w:jc w:val="center"/>
    </w:pPr>
    <w:rPr>
      <w:rFonts w:ascii="Arial" w:eastAsia="Arial" w:hAnsi="Arial" w:cs="Arial"/>
    </w:rPr>
  </w:style>
  <w:style w:type="paragraph" w:styleId="af8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HTML1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table" w:styleId="af9">
    <w:name w:val="Table Grid"/>
    <w:basedOn w:val="a9"/>
    <w:uiPriority w:val="59"/>
    <w:qFormat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basedOn w:val="1"/>
    <w:next w:val="Standard"/>
    <w:autoRedefine/>
    <w:qFormat/>
    <w:pPr>
      <w:keepLines/>
      <w:numPr>
        <w:numId w:val="0"/>
      </w:numPr>
      <w:pBdr>
        <w:bottom w:val="double" w:sz="72" w:space="15" w:color="000000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Index">
    <w:name w:val="Index"/>
    <w:basedOn w:val="Standard"/>
    <w:autoRedefine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2">
    <w:name w:val="Название объекта2"/>
    <w:basedOn w:val="Standard"/>
    <w:next w:val="af7"/>
    <w:autoRedefine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autoRedefine/>
    <w:qFormat/>
    <w:pPr>
      <w:suppressLineNumbers/>
    </w:pPr>
  </w:style>
  <w:style w:type="paragraph" w:customStyle="1" w:styleId="32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Standard"/>
    <w:autoRedefine/>
    <w:qFormat/>
    <w:pPr>
      <w:suppressLineNumbers/>
    </w:pPr>
  </w:style>
  <w:style w:type="paragraph" w:customStyle="1" w:styleId="15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autoRedefine/>
    <w:qFormat/>
  </w:style>
  <w:style w:type="paragraph" w:customStyle="1" w:styleId="16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f5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autoRedefine/>
    <w:qFormat/>
    <w:pPr>
      <w:tabs>
        <w:tab w:val="left" w:pos="1832"/>
      </w:tabs>
      <w:jc w:val="both"/>
    </w:p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autoRedefine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autoRedefine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autoRedefine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a">
    <w:name w:val="рисунок"/>
    <w:basedOn w:val="Standard"/>
    <w:next w:val="17"/>
    <w:autoRedefine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7">
    <w:name w:val="Название объекта1"/>
    <w:basedOn w:val="Standard"/>
    <w:next w:val="Textbody"/>
    <w:autoRedefine/>
    <w:qFormat/>
    <w:pPr>
      <w:keepNext/>
      <w:spacing w:before="120" w:after="120"/>
      <w:jc w:val="center"/>
    </w:pPr>
    <w:rPr>
      <w:b/>
    </w:rPr>
  </w:style>
  <w:style w:type="paragraph" w:customStyle="1" w:styleId="18">
    <w:name w:val="Перечень рисунков1"/>
    <w:basedOn w:val="Standard"/>
    <w:next w:val="Standard"/>
    <w:autoRedefine/>
    <w:qFormat/>
    <w:pPr>
      <w:ind w:left="440" w:hanging="440"/>
    </w:pPr>
  </w:style>
  <w:style w:type="paragraph" w:customStyle="1" w:styleId="23">
    <w:name w:val="Основной текст 23"/>
    <w:basedOn w:val="Standard"/>
    <w:autoRedefine/>
    <w:qFormat/>
    <w:pPr>
      <w:spacing w:after="120" w:line="480" w:lineRule="auto"/>
    </w:pPr>
  </w:style>
  <w:style w:type="paragraph" w:customStyle="1" w:styleId="afb">
    <w:name w:val="Примечание"/>
    <w:next w:val="afc"/>
    <w:autoRedefine/>
    <w:qFormat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c">
    <w:name w:val="примечание_продолжение"/>
    <w:basedOn w:val="afb"/>
    <w:next w:val="afd"/>
    <w:autoRedefine/>
    <w:qFormat/>
    <w:pPr>
      <w:spacing w:before="0"/>
      <w:ind w:hanging="357"/>
    </w:pPr>
  </w:style>
  <w:style w:type="paragraph" w:customStyle="1" w:styleId="afd">
    <w:name w:val="Основной текст продолжение"/>
    <w:basedOn w:val="Textbody"/>
    <w:next w:val="Textbody"/>
    <w:autoRedefine/>
    <w:qFormat/>
    <w:pPr>
      <w:spacing w:before="120"/>
    </w:pPr>
  </w:style>
  <w:style w:type="paragraph" w:customStyle="1" w:styleId="afe">
    <w:name w:val="специальный"/>
    <w:basedOn w:val="Standard"/>
    <w:autoRedefine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autoRedefine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f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4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f0">
    <w:name w:val="диаметр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2">
    <w:name w:val="Нумерованный список1"/>
    <w:qFormat/>
    <w:pPr>
      <w:numPr>
        <w:numId w:val="2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21">
    <w:name w:val="Нумерованный список 21"/>
    <w:autoRedefine/>
    <w:qFormat/>
    <w:pPr>
      <w:numPr>
        <w:numId w:val="3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1">
    <w:name w:val="Приложение"/>
    <w:next w:val="Textbody"/>
    <w:qFormat/>
    <w:pPr>
      <w:pageBreakBefore/>
      <w:suppressAutoHyphens/>
      <w:jc w:val="center"/>
    </w:pPr>
    <w:rPr>
      <w:rFonts w:ascii="Arial" w:eastAsia="Arial" w:hAnsi="Arial" w:cs="Arial"/>
      <w:b/>
      <w:bCs/>
      <w:i/>
      <w:kern w:val="1"/>
      <w:sz w:val="26"/>
      <w:szCs w:val="24"/>
      <w:lang w:eastAsia="zh-CN"/>
    </w:rPr>
  </w:style>
  <w:style w:type="paragraph" w:customStyle="1" w:styleId="aff2">
    <w:name w:val="градус Цельсия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3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f4">
    <w:name w:val="табл_заголовок"/>
    <w:autoRedefine/>
    <w:qFormat/>
    <w:pPr>
      <w:keepNext/>
      <w:keepLines/>
      <w:suppressAutoHyphens/>
      <w:jc w:val="center"/>
    </w:pPr>
    <w:rPr>
      <w:rFonts w:eastAsia="Arial"/>
      <w:kern w:val="1"/>
      <w:sz w:val="24"/>
      <w:szCs w:val="24"/>
      <w:lang w:eastAsia="zh-CN"/>
    </w:rPr>
  </w:style>
  <w:style w:type="paragraph" w:customStyle="1" w:styleId="aff5">
    <w:name w:val="от_ и_ до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6">
    <w:name w:val="Поразделу"/>
    <w:basedOn w:val="24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customStyle="1" w:styleId="a">
    <w:name w:val="нумерован"/>
    <w:basedOn w:val="Textbody"/>
    <w:qFormat/>
    <w:pPr>
      <w:numPr>
        <w:numId w:val="4"/>
      </w:numPr>
      <w:tabs>
        <w:tab w:val="left" w:pos="1134"/>
      </w:tabs>
      <w:spacing w:line="360" w:lineRule="auto"/>
      <w:ind w:left="0" w:firstLine="709"/>
    </w:pPr>
  </w:style>
  <w:style w:type="paragraph" w:customStyle="1" w:styleId="aff7">
    <w:name w:val="больше_или_равно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8">
    <w:name w:val="градус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9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a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b">
    <w:name w:val="Проект"/>
    <w:basedOn w:val="Standard"/>
    <w:qFormat/>
    <w:pPr>
      <w:jc w:val="center"/>
    </w:pPr>
    <w:rPr>
      <w:sz w:val="36"/>
    </w:rPr>
  </w:style>
  <w:style w:type="paragraph" w:customStyle="1" w:styleId="affc">
    <w:name w:val="рррасчет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d">
    <w:name w:val="рррасчетзагол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9">
    <w:name w:val="больше_или_равно1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a">
    <w:name w:val="градус1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b">
    <w:name w:val="диаметр1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c">
    <w:name w:val="от_ и_ до1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e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f">
    <w:name w:val="Участие"/>
    <w:basedOn w:val="24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f0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f1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d">
    <w:name w:val="Схема документа1"/>
    <w:basedOn w:val="Standard"/>
    <w:qFormat/>
    <w:pP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0">
    <w:name w:val="ГВН"/>
    <w:basedOn w:val="1"/>
    <w:qFormat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afff2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f3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f4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5">
    <w:name w:val="Состав"/>
    <w:basedOn w:val="aff"/>
    <w:qFormat/>
  </w:style>
  <w:style w:type="paragraph" w:customStyle="1" w:styleId="afff6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7">
    <w:name w:val="табл_название"/>
    <w:next w:val="aff3"/>
    <w:qFormat/>
    <w:pPr>
      <w:keepNext/>
      <w:widowControl w:val="0"/>
      <w:suppressAutoHyphens/>
      <w:spacing w:before="120" w:after="120"/>
      <w:jc w:val="center"/>
    </w:pPr>
    <w:rPr>
      <w:rFonts w:eastAsia="Arial"/>
      <w:b/>
      <w:kern w:val="1"/>
      <w:sz w:val="24"/>
      <w:szCs w:val="24"/>
      <w:lang w:eastAsia="zh-CN"/>
    </w:rPr>
  </w:style>
  <w:style w:type="paragraph" w:customStyle="1" w:styleId="afff8">
    <w:name w:val="Таблица_шапка"/>
    <w:basedOn w:val="Standard"/>
    <w:next w:val="Standard"/>
    <w:qFormat/>
    <w:pPr>
      <w:keepNext/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9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a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b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c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4"/>
    <w:qFormat/>
    <w:pPr>
      <w:numPr>
        <w:numId w:val="6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1">
    <w:name w:val="маркир"/>
    <w:basedOn w:val="Standard"/>
    <w:qFormat/>
    <w:pPr>
      <w:numPr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d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e">
    <w:name w:val="Формула"/>
    <w:basedOn w:val="Standard"/>
    <w:next w:val="affff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f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e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0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1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2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3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2">
    <w:name w:val="Марк.список"/>
    <w:basedOn w:val="WW-2"/>
    <w:qFormat/>
    <w:pPr>
      <w:numPr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0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f1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f2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3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4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6"/>
    <w:qFormat/>
    <w:pPr>
      <w:numPr>
        <w:numId w:val="13"/>
      </w:numPr>
      <w:tabs>
        <w:tab w:val="left" w:pos="993"/>
      </w:tabs>
      <w:ind w:left="360" w:hanging="360"/>
    </w:pPr>
  </w:style>
  <w:style w:type="paragraph" w:customStyle="1" w:styleId="affff5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6">
    <w:name w:val="Стиль таблицы"/>
    <w:basedOn w:val="Standard"/>
    <w:qFormat/>
  </w:style>
  <w:style w:type="paragraph" w:customStyle="1" w:styleId="a4">
    <w:name w:val="Достижение"/>
    <w:basedOn w:val="Textbody"/>
    <w:qFormat/>
    <w:pPr>
      <w:numPr>
        <w:numId w:val="14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FR1">
    <w:name w:val="FR1"/>
    <w:qFormat/>
    <w:pPr>
      <w:widowControl w:val="0"/>
      <w:suppressAutoHyphens/>
      <w:spacing w:before="1100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f4">
    <w:name w:val="Обычный1"/>
    <w:qFormat/>
    <w:pPr>
      <w:suppressAutoHyphens/>
    </w:pPr>
    <w:rPr>
      <w:rFonts w:eastAsia="Arial"/>
      <w:kern w:val="1"/>
      <w:sz w:val="24"/>
      <w:szCs w:val="24"/>
      <w:lang w:eastAsia="zh-CN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7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5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6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7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8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9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widowControl w:val="0"/>
      <w:suppressAutoHyphens/>
      <w:spacing w:line="300" w:lineRule="auto"/>
      <w:ind w:left="1320"/>
      <w:jc w:val="right"/>
    </w:pPr>
    <w:rPr>
      <w:rFonts w:eastAsia="Arial"/>
      <w:b/>
      <w:kern w:val="1"/>
      <w:sz w:val="32"/>
      <w:szCs w:val="24"/>
      <w:lang w:eastAsia="zh-CN"/>
    </w:rPr>
  </w:style>
  <w:style w:type="paragraph" w:customStyle="1" w:styleId="a5">
    <w:name w:val="маркер"/>
    <w:basedOn w:val="Standard"/>
    <w:qFormat/>
    <w:pPr>
      <w:numPr>
        <w:numId w:val="16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8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9">
    <w:name w:val="????????? ???????"/>
    <w:basedOn w:val="affff8"/>
    <w:qFormat/>
    <w:pPr>
      <w:jc w:val="center"/>
    </w:pPr>
    <w:rPr>
      <w:b/>
      <w:i/>
    </w:rPr>
  </w:style>
  <w:style w:type="paragraph" w:customStyle="1" w:styleId="Contents10">
    <w:name w:val="Contents 10"/>
    <w:basedOn w:val="33"/>
    <w:qFormat/>
    <w:pPr>
      <w:tabs>
        <w:tab w:val="right" w:leader="dot" w:pos="9638"/>
      </w:tabs>
      <w:ind w:left="2547"/>
    </w:pPr>
  </w:style>
  <w:style w:type="paragraph" w:customStyle="1" w:styleId="affffa">
    <w:name w:val="Заголовки разделов"/>
    <w:qFormat/>
    <w:pPr>
      <w:suppressAutoHyphens/>
      <w:jc w:val="center"/>
    </w:pPr>
    <w:rPr>
      <w:rFonts w:ascii="Arial Narrow" w:eastAsia="Arial" w:hAnsi="Arial Narrow"/>
      <w:b/>
      <w:kern w:val="1"/>
      <w:sz w:val="40"/>
      <w:szCs w:val="24"/>
      <w:lang w:eastAsia="zh-CN" w:bidi="hi-IN"/>
    </w:rPr>
  </w:style>
  <w:style w:type="paragraph" w:styleId="affffb">
    <w:name w:val="List Paragraph"/>
    <w:basedOn w:val="a7"/>
    <w:qFormat/>
    <w:pPr>
      <w:ind w:left="720"/>
      <w:contextualSpacing/>
    </w:pPr>
    <w:rPr>
      <w:szCs w:val="21"/>
    </w:rPr>
  </w:style>
  <w:style w:type="character" w:customStyle="1" w:styleId="affffc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sz w:val="28"/>
    </w:rPr>
  </w:style>
  <w:style w:type="character" w:customStyle="1" w:styleId="WW8Num6z0">
    <w:name w:val="WW8Num6z0"/>
    <w:rPr>
      <w:rFonts w:ascii="Wingdings" w:eastAsia="Wingdings" w:hAnsi="Wingdings" w:cs="Wingdings"/>
      <w:sz w:val="28"/>
    </w:rPr>
  </w:style>
  <w:style w:type="character" w:customStyle="1" w:styleId="WW8Num7z0">
    <w:name w:val="WW8Num7z0"/>
    <w:rPr>
      <w:rFonts w:ascii="Wingdings" w:eastAsia="Wingdings" w:hAnsi="Wingdings" w:cs="Wingdings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  <w:autoRedefine/>
    <w:qFormat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  <w:autoRedefine/>
    <w:qFormat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  <w:autoRedefine/>
    <w:qFormat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  <w:autoRedefine/>
    <w:qFormat/>
  </w:style>
  <w:style w:type="character" w:customStyle="1" w:styleId="WW-WW8Num1ztrue111">
    <w:name w:val="WW-WW8Num1ztrue111"/>
  </w:style>
  <w:style w:type="character" w:customStyle="1" w:styleId="WW-WW8Num1ztrue1211">
    <w:name w:val="WW-WW8Num1ztrue1211"/>
    <w:autoRedefine/>
    <w:qFormat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  <w:autoRedefine/>
    <w:qFormat/>
  </w:style>
  <w:style w:type="character" w:customStyle="1" w:styleId="WW-WW8Num2ztrue1211">
    <w:name w:val="WW-WW8Num2ztrue1211"/>
    <w:autoRedefine/>
    <w:qFormat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  <w:autoRedefine/>
    <w:qFormat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  <w:autoRedefine/>
    <w:qFormat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  <w:autoRedefine/>
    <w:qFormat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  <w:autoRedefine/>
    <w:qFormat/>
  </w:style>
  <w:style w:type="character" w:customStyle="1" w:styleId="WW-WW8Num2ztrue12345111">
    <w:name w:val="WW-WW8Num2ztrue12345111"/>
    <w:autoRedefine/>
    <w:qFormat/>
  </w:style>
  <w:style w:type="character" w:customStyle="1" w:styleId="WW-WW8Num2ztrue123456111">
    <w:name w:val="WW-WW8Num2ztrue123456111"/>
    <w:autoRedefine/>
    <w:qFormat/>
  </w:style>
  <w:style w:type="character" w:customStyle="1" w:styleId="WW-WW8Num13ztrue123456711">
    <w:name w:val="WW-WW8Num13ztrue123456711"/>
    <w:autoRedefine/>
    <w:qFormat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d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e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f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f0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f1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2">
    <w:name w:val="Название объекта Знак Знак Знак"/>
    <w:rPr>
      <w:b/>
      <w:sz w:val="24"/>
      <w:lang w:val="ru-RU" w:bidi="ar-SA"/>
    </w:rPr>
  </w:style>
  <w:style w:type="character" w:customStyle="1" w:styleId="afffff3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a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b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4">
    <w:name w:val="Маркированный список Знак"/>
    <w:rPr>
      <w:sz w:val="24"/>
      <w:lang w:val="ru-RU" w:bidi="ar-SA"/>
    </w:rPr>
  </w:style>
  <w:style w:type="character" w:customStyle="1" w:styleId="afffff5">
    <w:name w:val="Маркированный список Знак Знак"/>
    <w:rPr>
      <w:sz w:val="24"/>
      <w:lang w:val="ru-RU" w:bidi="ar-SA"/>
    </w:rPr>
  </w:style>
  <w:style w:type="character" w:customStyle="1" w:styleId="1fc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d">
    <w:name w:val="Основной текст продолжение Знак1"/>
    <w:rPr>
      <w:sz w:val="24"/>
      <w:lang w:val="ru-RU" w:bidi="ar-SA"/>
    </w:rPr>
  </w:style>
  <w:style w:type="character" w:customStyle="1" w:styleId="afffff6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7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qFormat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6">
    <w:name w:val="Знак Знак3"/>
    <w:qFormat/>
    <w:rPr>
      <w:spacing w:val="-31"/>
      <w:sz w:val="26"/>
    </w:rPr>
  </w:style>
  <w:style w:type="character" w:customStyle="1" w:styleId="2e">
    <w:name w:val="Знак Знак2"/>
    <w:autoRedefine/>
    <w:qFormat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e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f">
    <w:name w:val="Абзац Знак Знак Знак1 Знак Знак"/>
    <w:rPr>
      <w:sz w:val="24"/>
      <w:lang w:val="ru-RU" w:bidi="ar-SA"/>
    </w:rPr>
  </w:style>
  <w:style w:type="character" w:customStyle="1" w:styleId="afffff8">
    <w:name w:val="табл_строка Знак Знак Знак"/>
    <w:rPr>
      <w:sz w:val="24"/>
    </w:rPr>
  </w:style>
  <w:style w:type="character" w:customStyle="1" w:styleId="afffff9">
    <w:name w:val="Примечание Знак"/>
    <w:qFormat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0">
    <w:name w:val="табл_заголовок Знак1"/>
    <w:rPr>
      <w:sz w:val="24"/>
      <w:lang w:val="ru-RU" w:bidi="ar-SA"/>
    </w:rPr>
  </w:style>
  <w:style w:type="character" w:customStyle="1" w:styleId="1ff1">
    <w:name w:val="Основной текст Знак Знак1 Знак Знак Знак"/>
    <w:rPr>
      <w:sz w:val="24"/>
      <w:lang w:val="ru-RU" w:bidi="ar-SA"/>
    </w:rPr>
  </w:style>
  <w:style w:type="character" w:customStyle="1" w:styleId="afffffa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2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  <w:autoRedefine/>
    <w:qFormat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  <w:autoRedefine/>
    <w:qFormat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qFormat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3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4">
    <w:name w:val="Основной текст с отступом Знак1"/>
    <w:basedOn w:val="a8"/>
    <w:rPr>
      <w:szCs w:val="21"/>
    </w:rPr>
  </w:style>
  <w:style w:type="character" w:customStyle="1" w:styleId="fontstyle01">
    <w:name w:val="fontstyle01"/>
    <w:basedOn w:val="a8"/>
    <w:rPr>
      <w:rFonts w:ascii="TimesNewRoman" w:hAnsi="TimesNewRoman"/>
      <w:color w:val="000000"/>
      <w:sz w:val="28"/>
      <w:szCs w:val="28"/>
    </w:rPr>
  </w:style>
  <w:style w:type="paragraph" w:styleId="afffffb">
    <w:name w:val="No Spacing"/>
    <w:link w:val="afffffc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ffffc">
    <w:name w:val="Без интервала Знак"/>
    <w:basedOn w:val="a8"/>
    <w:link w:val="afffffb"/>
    <w:uiPriority w:val="1"/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4">
    <w:name w:val="Нижний колонтитул Знак"/>
    <w:basedOn w:val="a8"/>
    <w:link w:val="af3"/>
    <w:uiPriority w:val="99"/>
    <w:rPr>
      <w:sz w:val="18"/>
      <w:lang w:bidi="ar-SA"/>
    </w:rPr>
  </w:style>
  <w:style w:type="paragraph" w:customStyle="1" w:styleId="1ff5">
    <w:name w:val="Заголовок оглавления1"/>
    <w:basedOn w:val="1"/>
    <w:next w:val="a7"/>
    <w:uiPriority w:val="39"/>
    <w:unhideWhenUsed/>
    <w:qFormat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33A15-EACD-4A46-860A-7F24D3293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1521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10172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Герасимов Максим</cp:lastModifiedBy>
  <cp:revision>482</cp:revision>
  <cp:lastPrinted>2024-09-05T06:44:00Z</cp:lastPrinted>
  <dcterms:created xsi:type="dcterms:W3CDTF">2018-08-20T06:50:00Z</dcterms:created>
  <dcterms:modified xsi:type="dcterms:W3CDTF">2024-09-05T08:00:00Z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1418CBAF2AC148DE846C14E7E50A9F7F_12</vt:lpwstr>
  </property>
</Properties>
</file>